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A3" w:rsidRDefault="00F94D7F" w:rsidP="00C84F18">
      <w:pPr>
        <w:pStyle w:val="Title"/>
        <w:spacing w:line="276" w:lineRule="auto"/>
      </w:pPr>
      <w:r>
        <w:t>Monitoring Capital Equipment: Best Practices for Research Administrators</w:t>
      </w:r>
    </w:p>
    <w:p w:rsidR="00492403" w:rsidRDefault="00F94D7F" w:rsidP="00055892">
      <w:pPr>
        <w:pStyle w:val="Heading1"/>
      </w:pPr>
      <w:r>
        <w:t>Introduction</w:t>
      </w:r>
    </w:p>
    <w:p w:rsidR="00C84F18" w:rsidRDefault="00F94D7F" w:rsidP="00B61AE7">
      <w:pPr>
        <w:pStyle w:val="Heading2"/>
      </w:pPr>
      <w:r>
        <w:t>Why Talk About Capital Equipment?</w:t>
      </w:r>
    </w:p>
    <w:p w:rsidR="000441E9" w:rsidRDefault="00F94D7F" w:rsidP="00C84F18">
      <w:r>
        <w:t>As a recipient of federal funding, the University of Michigan (U-M) is required to demonstrate compliance and financial internal control audit of expenditures charged to federal grants and contracts.</w:t>
      </w:r>
    </w:p>
    <w:p w:rsidR="00C84F18" w:rsidRDefault="00F94D7F" w:rsidP="00C84F18">
      <w:r>
        <w:t xml:space="preserve">Each year an audit </w:t>
      </w:r>
      <w:proofErr w:type="gramStart"/>
      <w:r>
        <w:t>is performed</w:t>
      </w:r>
      <w:proofErr w:type="gramEnd"/>
      <w:r>
        <w:t xml:space="preserve"> at U-M in accordance with </w:t>
      </w:r>
      <w:r w:rsidRPr="00F94D7F">
        <w:t xml:space="preserve">the </w:t>
      </w:r>
      <w:hyperlink r:id="rId8" w:history="1">
        <w:r w:rsidRPr="00F94D7F">
          <w:rPr>
            <w:rStyle w:val="Hyperlink"/>
          </w:rPr>
          <w:t>Uniform Guidance</w:t>
        </w:r>
      </w:hyperlink>
      <w:r>
        <w:t xml:space="preserve"> (</w:t>
      </w:r>
      <w:r w:rsidRPr="00F94D7F">
        <w:t>https://www.ecfr.gov/current/title-2/subtitle-A/chapter-II/part-200?toc=1</w:t>
      </w:r>
      <w:r>
        <w:t>) to determine if federally sponsored programs were administered in accordance with applicable laws and regulations.</w:t>
      </w:r>
    </w:p>
    <w:p w:rsidR="000441E9" w:rsidRDefault="000441E9" w:rsidP="000441E9">
      <w:pPr>
        <w:pStyle w:val="Heading2"/>
      </w:pPr>
      <w:r>
        <w:t>Why Talk About Capital Equipment? (</w:t>
      </w:r>
      <w:proofErr w:type="gramStart"/>
      <w:r>
        <w:t>continued</w:t>
      </w:r>
      <w:proofErr w:type="gramEnd"/>
      <w:r>
        <w:t>)</w:t>
      </w:r>
    </w:p>
    <w:p w:rsidR="000441E9" w:rsidRDefault="000441E9" w:rsidP="000441E9">
      <w:r>
        <w:t>The tracking and management of assets (including capital equipment) has been a financial-related finding in recent audits of the university.</w:t>
      </w:r>
      <w:r>
        <w:br/>
      </w:r>
      <w:r w:rsidRPr="000441E9">
        <w:t>The Challenge</w:t>
      </w:r>
      <w:r w:rsidRPr="000441E9">
        <w:rPr>
          <w:rStyle w:val="dki-text-style-bold"/>
        </w:rPr>
        <w:t>:</w:t>
      </w:r>
      <w:r w:rsidRPr="000441E9">
        <w:t xml:space="preserve"> </w:t>
      </w:r>
      <w:r>
        <w:t>how can we improve communication among those responsible for tracking the equipment and those using and disposing of the equipment to ensure compliance and avoid audit risk?</w:t>
      </w:r>
    </w:p>
    <w:p w:rsidR="000441E9" w:rsidRDefault="000441E9" w:rsidP="000441E9">
      <w:pPr>
        <w:pStyle w:val="Heading2"/>
      </w:pPr>
      <w:r>
        <w:t>Module Overview</w:t>
      </w:r>
    </w:p>
    <w:p w:rsidR="000441E9" w:rsidRPr="000441E9" w:rsidRDefault="000441E9" w:rsidP="000441E9">
      <w:r w:rsidRPr="000441E9">
        <w:t>This module explores ways the Research Administrator (RA) can assist the Principal Investigator (PI) and Project Team in complying with sponsor requirements and university policy related to capital equipment through regular communication and reporting.</w:t>
      </w:r>
      <w:r w:rsidRPr="000441E9">
        <w:br/>
        <w:t>You will learn about:</w:t>
      </w:r>
    </w:p>
    <w:p w:rsidR="000441E9" w:rsidRPr="000441E9" w:rsidRDefault="000441E9" w:rsidP="001827B3">
      <w:pPr>
        <w:numPr>
          <w:ilvl w:val="0"/>
          <w:numId w:val="1"/>
        </w:numPr>
        <w:rPr>
          <w:rFonts w:eastAsia="Times New Roman" w:cs="Arial"/>
          <w:szCs w:val="24"/>
        </w:rPr>
      </w:pPr>
      <w:r w:rsidRPr="000441E9">
        <w:rPr>
          <w:rFonts w:eastAsia="Times New Roman" w:cs="Arial"/>
          <w:szCs w:val="24"/>
        </w:rPr>
        <w:t>Key terms related to sponsored capital equipment;</w:t>
      </w:r>
    </w:p>
    <w:p w:rsidR="000441E9" w:rsidRPr="000441E9" w:rsidRDefault="000441E9" w:rsidP="001827B3">
      <w:pPr>
        <w:numPr>
          <w:ilvl w:val="0"/>
          <w:numId w:val="1"/>
        </w:numPr>
        <w:rPr>
          <w:rFonts w:eastAsia="Times New Roman" w:cs="Arial"/>
          <w:szCs w:val="24"/>
        </w:rPr>
      </w:pPr>
      <w:r w:rsidRPr="000441E9">
        <w:rPr>
          <w:rFonts w:eastAsia="Times New Roman" w:cs="Arial"/>
          <w:szCs w:val="24"/>
        </w:rPr>
        <w:lastRenderedPageBreak/>
        <w:t>The roles and responsibilities of those involved in monitoring sponsored capital equipment;</w:t>
      </w:r>
    </w:p>
    <w:p w:rsidR="000441E9" w:rsidRPr="000441E9" w:rsidRDefault="000441E9" w:rsidP="001827B3">
      <w:pPr>
        <w:numPr>
          <w:ilvl w:val="0"/>
          <w:numId w:val="1"/>
        </w:numPr>
        <w:rPr>
          <w:rFonts w:eastAsia="Times New Roman" w:cs="Arial"/>
          <w:szCs w:val="24"/>
        </w:rPr>
      </w:pPr>
      <w:r w:rsidRPr="000441E9">
        <w:rPr>
          <w:rFonts w:eastAsia="Times New Roman" w:cs="Arial"/>
          <w:szCs w:val="24"/>
        </w:rPr>
        <w:t>Examples of non-compliance in the management of capital equipment, and</w:t>
      </w:r>
    </w:p>
    <w:p w:rsidR="000441E9" w:rsidRDefault="000441E9" w:rsidP="001827B3">
      <w:pPr>
        <w:numPr>
          <w:ilvl w:val="0"/>
          <w:numId w:val="1"/>
        </w:numPr>
        <w:rPr>
          <w:rFonts w:eastAsia="Times New Roman" w:cs="Arial"/>
          <w:szCs w:val="24"/>
        </w:rPr>
      </w:pPr>
      <w:r w:rsidRPr="000441E9">
        <w:rPr>
          <w:rFonts w:eastAsia="Times New Roman" w:cs="Arial"/>
          <w:szCs w:val="24"/>
        </w:rPr>
        <w:t>Ways the RA can facilitate compliance.</w:t>
      </w:r>
    </w:p>
    <w:p w:rsidR="000441E9" w:rsidRDefault="000441E9" w:rsidP="000441E9">
      <w:r>
        <w:t xml:space="preserve">For information about the procedures and forms used in tracking and disposing of capital equipment, refer to the document </w:t>
      </w:r>
      <w:hyperlink r:id="rId9" w:history="1">
        <w:r w:rsidRPr="006651D3">
          <w:rPr>
            <w:rStyle w:val="Hyperlink"/>
          </w:rPr>
          <w:t>U-M Internal Controls - Overview of Key Processes</w:t>
        </w:r>
      </w:hyperlink>
      <w:r w:rsidR="006651D3">
        <w:t xml:space="preserve"> (https://</w:t>
      </w:r>
      <w:r w:rsidR="006651D3" w:rsidRPr="006651D3">
        <w:t>finance.umich.edu/sites/default/files/2019-02/Capital%20Equipment%20Overview%20of%20Key%20Processes%202.26.19.pdf</w:t>
      </w:r>
      <w:r w:rsidR="006651D3">
        <w:t>)</w:t>
      </w:r>
      <w:r w:rsidRPr="006651D3">
        <w:t>.</w:t>
      </w:r>
      <w:r w:rsidR="006651D3">
        <w:t xml:space="preserve"> </w:t>
      </w:r>
    </w:p>
    <w:p w:rsidR="006651D3" w:rsidRDefault="00BB5B9F" w:rsidP="00BB5B9F">
      <w:pPr>
        <w:pStyle w:val="Heading1"/>
        <w:rPr>
          <w:rFonts w:eastAsia="Times New Roman"/>
        </w:rPr>
      </w:pPr>
      <w:r>
        <w:rPr>
          <w:rFonts w:eastAsia="Times New Roman"/>
        </w:rPr>
        <w:t>Key T</w:t>
      </w:r>
      <w:r w:rsidR="000452E5">
        <w:rPr>
          <w:rFonts w:eastAsia="Times New Roman"/>
        </w:rPr>
        <w:t>erms</w:t>
      </w:r>
    </w:p>
    <w:p w:rsidR="000452E5" w:rsidRDefault="000452E5" w:rsidP="000452E5">
      <w:pPr>
        <w:pStyle w:val="Heading2"/>
      </w:pPr>
      <w:r>
        <w:t>What Is Capital Equipment?</w:t>
      </w:r>
    </w:p>
    <w:p w:rsidR="000452E5" w:rsidRDefault="000452E5" w:rsidP="000452E5">
      <w:r>
        <w:t>The university defines capital equipment as moveable equipment, fabricated equipment, vehicles, and musical instruments, with an original value of $5,000 or more and a useful life of one year or more.</w:t>
      </w:r>
      <w:r>
        <w:br/>
        <w:t>Capital equipment includes purchased and donated equipment.</w:t>
      </w:r>
    </w:p>
    <w:p w:rsidR="000452E5" w:rsidRDefault="000452E5" w:rsidP="000452E5">
      <w:r>
        <w:t xml:space="preserve">To learn about the U-M Policy, refer to </w:t>
      </w:r>
      <w:hyperlink r:id="rId10" w:history="1">
        <w:r w:rsidRPr="000452E5">
          <w:rPr>
            <w:rStyle w:val="Hyperlink"/>
          </w:rPr>
          <w:t>Standard Practice Guide 520.01: Acquisition, Use, and Disposition of Property (Exclusive of Real Estate)</w:t>
        </w:r>
      </w:hyperlink>
      <w:r>
        <w:t xml:space="preserve"> (</w:t>
      </w:r>
      <w:r w:rsidRPr="00275A15">
        <w:t>https://spg.umich.edu/policy/520.01</w:t>
      </w:r>
      <w:r>
        <w:t>).</w:t>
      </w:r>
    </w:p>
    <w:p w:rsidR="000452E5" w:rsidRDefault="000452E5" w:rsidP="000452E5">
      <w:r>
        <w:t xml:space="preserve">For information about donated capital equipment, visit the </w:t>
      </w:r>
      <w:hyperlink r:id="rId11" w:history="1">
        <w:r w:rsidRPr="00275A15">
          <w:rPr>
            <w:rStyle w:val="Hyperlink"/>
          </w:rPr>
          <w:t>Gifts of Capital Assets website</w:t>
        </w:r>
      </w:hyperlink>
      <w:r>
        <w:t xml:space="preserve"> (</w:t>
      </w:r>
      <w:r w:rsidR="00275A15" w:rsidRPr="00275A15">
        <w:t>http://finance.umich.edu/finops/accounting/equipment/donated</w:t>
      </w:r>
      <w:r w:rsidR="00275A15">
        <w:t xml:space="preserve">). </w:t>
      </w:r>
    </w:p>
    <w:p w:rsidR="00634D96" w:rsidRDefault="00634D96" w:rsidP="00634D96">
      <w:pPr>
        <w:pStyle w:val="Heading2"/>
      </w:pPr>
      <w:r>
        <w:t xml:space="preserve">Capital Equipment </w:t>
      </w:r>
    </w:p>
    <w:p w:rsidR="00634D96" w:rsidRDefault="00634D96" w:rsidP="00634D96">
      <w:r>
        <w:t xml:space="preserve">Examples of what it is and </w:t>
      </w:r>
      <w:proofErr w:type="gramStart"/>
      <w:r>
        <w:t>isn’t</w:t>
      </w:r>
      <w:proofErr w:type="gramEnd"/>
      <w:r>
        <w:t>.</w:t>
      </w:r>
    </w:p>
    <w:p w:rsidR="00634D96" w:rsidRDefault="00634D96" w:rsidP="00634D96">
      <w:r>
        <w:t>Examples of capital equipment include:</w:t>
      </w:r>
    </w:p>
    <w:p w:rsidR="00634D96" w:rsidRDefault="00634D96" w:rsidP="001827B3">
      <w:pPr>
        <w:pStyle w:val="ListParagraph"/>
        <w:numPr>
          <w:ilvl w:val="0"/>
          <w:numId w:val="2"/>
        </w:numPr>
      </w:pPr>
      <w:r>
        <w:t>Microscopes</w:t>
      </w:r>
    </w:p>
    <w:p w:rsidR="00634D96" w:rsidRDefault="00634D96" w:rsidP="001827B3">
      <w:pPr>
        <w:pStyle w:val="ListParagraph"/>
        <w:numPr>
          <w:ilvl w:val="0"/>
          <w:numId w:val="2"/>
        </w:numPr>
      </w:pPr>
      <w:r>
        <w:t>Freezers</w:t>
      </w:r>
    </w:p>
    <w:p w:rsidR="00634D96" w:rsidRDefault="00634D96" w:rsidP="001827B3">
      <w:pPr>
        <w:pStyle w:val="ListParagraph"/>
        <w:numPr>
          <w:ilvl w:val="0"/>
          <w:numId w:val="2"/>
        </w:numPr>
      </w:pPr>
      <w:r>
        <w:t>Lasers</w:t>
      </w:r>
    </w:p>
    <w:p w:rsidR="00634D96" w:rsidRDefault="00634D96" w:rsidP="001827B3">
      <w:pPr>
        <w:pStyle w:val="ListParagraph"/>
        <w:numPr>
          <w:ilvl w:val="0"/>
          <w:numId w:val="2"/>
        </w:numPr>
      </w:pPr>
      <w:r>
        <w:t>High end computer equipment</w:t>
      </w:r>
    </w:p>
    <w:p w:rsidR="00634D96" w:rsidRDefault="00634D96" w:rsidP="00634D96">
      <w:r>
        <w:lastRenderedPageBreak/>
        <w:t>Examples of non-capital equipment include:</w:t>
      </w:r>
    </w:p>
    <w:p w:rsidR="00634D96" w:rsidRDefault="00634D96" w:rsidP="001827B3">
      <w:pPr>
        <w:pStyle w:val="ListParagraph"/>
        <w:numPr>
          <w:ilvl w:val="0"/>
          <w:numId w:val="3"/>
        </w:numPr>
      </w:pPr>
      <w:r>
        <w:t>Office and lab supplies</w:t>
      </w:r>
    </w:p>
    <w:p w:rsidR="00634D96" w:rsidRDefault="00634D96" w:rsidP="001827B3">
      <w:pPr>
        <w:pStyle w:val="ListParagraph"/>
        <w:numPr>
          <w:ilvl w:val="0"/>
          <w:numId w:val="3"/>
        </w:numPr>
      </w:pPr>
      <w:r>
        <w:t>Consumables</w:t>
      </w:r>
    </w:p>
    <w:p w:rsidR="00634D96" w:rsidRDefault="00634D96" w:rsidP="001827B3">
      <w:pPr>
        <w:pStyle w:val="ListParagraph"/>
        <w:numPr>
          <w:ilvl w:val="0"/>
          <w:numId w:val="3"/>
        </w:numPr>
      </w:pPr>
      <w:r>
        <w:t>Office furniture with a per unit cost of less than $5,000</w:t>
      </w:r>
    </w:p>
    <w:p w:rsidR="00634D96" w:rsidRDefault="00634D96" w:rsidP="00634D96">
      <w:pPr>
        <w:pStyle w:val="Heading2"/>
      </w:pPr>
      <w:r>
        <w:t>Who Owns the Equipment?</w:t>
      </w:r>
    </w:p>
    <w:p w:rsidR="00634D96" w:rsidRPr="00634D96" w:rsidRDefault="00634D96" w:rsidP="00634D96">
      <w:r w:rsidRPr="00634D96">
        <w:t>Capital equipment purchased with sponsored funds belongs either to the sponsor or to the university.</w:t>
      </w:r>
    </w:p>
    <w:p w:rsidR="00634D96" w:rsidRPr="00634D96" w:rsidRDefault="00634D96" w:rsidP="001827B3">
      <w:pPr>
        <w:pStyle w:val="ListParagraph"/>
        <w:numPr>
          <w:ilvl w:val="0"/>
          <w:numId w:val="5"/>
        </w:numPr>
      </w:pPr>
      <w:r w:rsidRPr="00634D96">
        <w:t xml:space="preserve">Sponsor-owned equipment </w:t>
      </w:r>
      <w:r>
        <w:t>uses</w:t>
      </w:r>
      <w:r w:rsidRPr="00634D96">
        <w:t xml:space="preserve"> account code 614300</w:t>
      </w:r>
      <w:r>
        <w:t>.</w:t>
      </w:r>
    </w:p>
    <w:p w:rsidR="00634D96" w:rsidRPr="00634D96" w:rsidRDefault="00634D96" w:rsidP="001827B3">
      <w:pPr>
        <w:pStyle w:val="ListParagraph"/>
        <w:numPr>
          <w:ilvl w:val="0"/>
          <w:numId w:val="5"/>
        </w:numPr>
      </w:pPr>
      <w:r w:rsidRPr="00634D96">
        <w:t xml:space="preserve">University-owned equipment </w:t>
      </w:r>
      <w:r>
        <w:t>uses</w:t>
      </w:r>
      <w:r w:rsidRPr="00634D96">
        <w:t xml:space="preserve"> account code 614000</w:t>
      </w:r>
      <w:r>
        <w:t>.</w:t>
      </w:r>
    </w:p>
    <w:p w:rsidR="00634D96" w:rsidRDefault="00634D96" w:rsidP="00634D96">
      <w:r w:rsidRPr="00634D96">
        <w:t>Most sponsors allow the university to hold the title, subject to the conditions set forth by the sponsor in the award.</w:t>
      </w:r>
    </w:p>
    <w:p w:rsidR="00634D96" w:rsidRDefault="00634D96" w:rsidP="00634D96">
      <w:pPr>
        <w:rPr>
          <w:rStyle w:val="dki-text-style-italic"/>
        </w:rPr>
      </w:pPr>
      <w:r>
        <w:rPr>
          <w:rStyle w:val="dki-text-style-italic"/>
        </w:rPr>
        <w:t>The equipment does not belong to the PI or the department managing the project, unless stipulated by the funding source.</w:t>
      </w:r>
    </w:p>
    <w:p w:rsidR="00634D96" w:rsidRDefault="00634D96" w:rsidP="00634D96">
      <w:pPr>
        <w:rPr>
          <w:rStyle w:val="dki-text-style-italic"/>
        </w:rPr>
      </w:pPr>
      <w:r>
        <w:rPr>
          <w:rStyle w:val="dki-text-style-italic"/>
        </w:rPr>
        <w:t>To learn more, refer to the following resources:</w:t>
      </w:r>
    </w:p>
    <w:p w:rsidR="00634D96" w:rsidRDefault="001827B3" w:rsidP="001827B3">
      <w:pPr>
        <w:pStyle w:val="ListParagraph"/>
        <w:numPr>
          <w:ilvl w:val="0"/>
          <w:numId w:val="4"/>
        </w:numPr>
      </w:pPr>
      <w:hyperlink r:id="rId12" w:anchor="200.313" w:history="1">
        <w:r w:rsidR="00634D96" w:rsidRPr="00634D96">
          <w:rPr>
            <w:rStyle w:val="Hyperlink"/>
          </w:rPr>
          <w:t>Uniform Guidance Section 200.313: Equipment</w:t>
        </w:r>
      </w:hyperlink>
      <w:r w:rsidR="00634D96">
        <w:t xml:space="preserve"> (</w:t>
      </w:r>
      <w:r w:rsidR="0099452A" w:rsidRPr="0099452A">
        <w:t>https://www.ecfr.gov/current/title-2/subtitle-A/chapter-II/part-200#200.313</w:t>
      </w:r>
      <w:r w:rsidR="0099452A">
        <w:t>)</w:t>
      </w:r>
    </w:p>
    <w:p w:rsidR="0099452A" w:rsidRDefault="0099452A" w:rsidP="001827B3">
      <w:pPr>
        <w:pStyle w:val="ListParagraph"/>
        <w:numPr>
          <w:ilvl w:val="0"/>
          <w:numId w:val="4"/>
        </w:numPr>
      </w:pPr>
      <w:hyperlink r:id="rId13" w:history="1">
        <w:r w:rsidRPr="0099452A">
          <w:rPr>
            <w:rStyle w:val="Hyperlink"/>
          </w:rPr>
          <w:t>NIH Grants Policy Statement 8.3.3.2: Equipm</w:t>
        </w:r>
        <w:r w:rsidRPr="0099452A">
          <w:rPr>
            <w:rStyle w:val="Hyperlink"/>
          </w:rPr>
          <w:t>e</w:t>
        </w:r>
        <w:r w:rsidRPr="0099452A">
          <w:rPr>
            <w:rStyle w:val="Hyperlink"/>
          </w:rPr>
          <w:t>nt and Supplies</w:t>
        </w:r>
      </w:hyperlink>
      <w:r>
        <w:t xml:space="preserve"> (</w:t>
      </w:r>
      <w:r w:rsidRPr="0099452A">
        <w:t>https://grants.nih.gov/grants/policy/nihgps/html5/section_8/8.3.3_property_management_system_standards.htm</w:t>
      </w:r>
      <w:r>
        <w:t>)</w:t>
      </w:r>
    </w:p>
    <w:p w:rsidR="0099452A" w:rsidRDefault="0099452A" w:rsidP="001827B3">
      <w:pPr>
        <w:pStyle w:val="ListParagraph"/>
        <w:numPr>
          <w:ilvl w:val="0"/>
          <w:numId w:val="4"/>
        </w:numPr>
      </w:pPr>
      <w:hyperlink r:id="rId14" w:history="1">
        <w:r w:rsidRPr="0099452A">
          <w:rPr>
            <w:rStyle w:val="Hyperlink"/>
          </w:rPr>
          <w:t>NSF Proposal and Award Policies and Proc</w:t>
        </w:r>
        <w:r w:rsidRPr="0099452A">
          <w:rPr>
            <w:rStyle w:val="Hyperlink"/>
          </w:rPr>
          <w:t>e</w:t>
        </w:r>
        <w:r w:rsidRPr="0099452A">
          <w:rPr>
            <w:rStyle w:val="Hyperlink"/>
          </w:rPr>
          <w:t>dures Guide</w:t>
        </w:r>
      </w:hyperlink>
      <w:r>
        <w:t xml:space="preserve"> (Chapter IX.4.D: Property Management Standards) (</w:t>
      </w:r>
      <w:r w:rsidR="00A57FB5" w:rsidRPr="00380654">
        <w:t>https://www.nsf.gov/pubs/policydocs/pappg20_1/nsf20_1.pdf</w:t>
      </w:r>
      <w:r>
        <w:t>)</w:t>
      </w:r>
    </w:p>
    <w:p w:rsidR="00A57FB5" w:rsidRDefault="00A57FB5" w:rsidP="00A57FB5">
      <w:pPr>
        <w:pStyle w:val="Heading2"/>
      </w:pPr>
      <w:r>
        <w:t>Capital Equipment Ownership</w:t>
      </w:r>
    </w:p>
    <w:p w:rsidR="00A57FB5" w:rsidRDefault="00A57FB5" w:rsidP="00A57FB5">
      <w:r>
        <w:t>The owner makes the decisions regarding the equipment. Below are examples of what holding the title to the equipment means to the sponsor and to the university.</w:t>
      </w:r>
    </w:p>
    <w:p w:rsidR="00A57FB5" w:rsidRDefault="00380654" w:rsidP="00A57FB5">
      <w:r>
        <w:t>When the s</w:t>
      </w:r>
      <w:r w:rsidR="00A57FB5">
        <w:t>ponsor retains title</w:t>
      </w:r>
      <w:r>
        <w:t>, the sponsor</w:t>
      </w:r>
      <w:r w:rsidR="00A57FB5">
        <w:t>:</w:t>
      </w:r>
    </w:p>
    <w:p w:rsidR="00A57FB5" w:rsidRPr="00A57FB5" w:rsidRDefault="00A57FB5" w:rsidP="001827B3">
      <w:pPr>
        <w:pStyle w:val="ListParagraph"/>
        <w:numPr>
          <w:ilvl w:val="0"/>
          <w:numId w:val="6"/>
        </w:numPr>
      </w:pPr>
      <w:r w:rsidRPr="00A57FB5">
        <w:t>Can claim the equipment at any time.</w:t>
      </w:r>
    </w:p>
    <w:p w:rsidR="00A57FB5" w:rsidRPr="00A57FB5" w:rsidRDefault="00A57FB5" w:rsidP="001827B3">
      <w:pPr>
        <w:pStyle w:val="ListParagraph"/>
        <w:numPr>
          <w:ilvl w:val="0"/>
          <w:numId w:val="6"/>
        </w:numPr>
      </w:pPr>
      <w:r w:rsidRPr="00A57FB5">
        <w:lastRenderedPageBreak/>
        <w:t xml:space="preserve">Decides if the equipment </w:t>
      </w:r>
      <w:proofErr w:type="gramStart"/>
      <w:r w:rsidRPr="00A57FB5">
        <w:t>may be transferred or sold</w:t>
      </w:r>
      <w:proofErr w:type="gramEnd"/>
      <w:r w:rsidRPr="00A57FB5">
        <w:t>.</w:t>
      </w:r>
    </w:p>
    <w:p w:rsidR="00A57FB5" w:rsidRPr="00A57FB5" w:rsidRDefault="00A57FB5" w:rsidP="001827B3">
      <w:pPr>
        <w:pStyle w:val="ListParagraph"/>
        <w:numPr>
          <w:ilvl w:val="0"/>
          <w:numId w:val="6"/>
        </w:numPr>
      </w:pPr>
      <w:r w:rsidRPr="00A57FB5">
        <w:t>May require that U-M transfer the equipment if the PI and/or the Award moves to another institution.</w:t>
      </w:r>
    </w:p>
    <w:p w:rsidR="00A57FB5" w:rsidRDefault="00A57FB5" w:rsidP="001827B3">
      <w:pPr>
        <w:pStyle w:val="ListParagraph"/>
        <w:numPr>
          <w:ilvl w:val="0"/>
          <w:numId w:val="6"/>
        </w:numPr>
      </w:pPr>
      <w:r w:rsidRPr="00A57FB5">
        <w:t>Is entitled to reimbursement of the cost of the equipment if U-M requests to keep or sell it.</w:t>
      </w:r>
    </w:p>
    <w:p w:rsidR="00A57FB5" w:rsidRDefault="00380654" w:rsidP="00A57FB5">
      <w:r>
        <w:t xml:space="preserve">When </w:t>
      </w:r>
      <w:r w:rsidR="00A57FB5">
        <w:t>U-M receives title:</w:t>
      </w:r>
    </w:p>
    <w:p w:rsidR="00A57FB5" w:rsidRDefault="00A57FB5" w:rsidP="001827B3">
      <w:pPr>
        <w:pStyle w:val="ListParagraph"/>
        <w:numPr>
          <w:ilvl w:val="0"/>
          <w:numId w:val="7"/>
        </w:numPr>
      </w:pPr>
      <w:r>
        <w:t>If the Equipment clause in an award specifically states that U-M has unconditional title, the university has no obligation to the sponsor at the end of the project regarding disposition (sale, transfer, or disposal).</w:t>
      </w:r>
    </w:p>
    <w:p w:rsidR="00A57FB5" w:rsidRDefault="00A57FB5" w:rsidP="00A57FB5">
      <w:pPr>
        <w:pStyle w:val="Heading2"/>
        <w:rPr>
          <w:rFonts w:eastAsia="Times New Roman"/>
        </w:rPr>
      </w:pPr>
      <w:r>
        <w:rPr>
          <w:rFonts w:eastAsia="Times New Roman"/>
        </w:rPr>
        <w:t>What Is Fabricated Equipment?</w:t>
      </w:r>
    </w:p>
    <w:p w:rsidR="00A57FB5" w:rsidRDefault="00380654" w:rsidP="00A57FB5">
      <w:r>
        <w:t>Fabrication is the process of constructing a piece of capital equipment from components.</w:t>
      </w:r>
      <w:r>
        <w:br/>
        <w:t>The completed capital equipment must have an expected useful life of one year or more, and the costs of building the equipment must be in excess of $5,000.</w:t>
      </w:r>
    </w:p>
    <w:p w:rsidR="00380654" w:rsidRDefault="00380654" w:rsidP="00380654">
      <w:pPr>
        <w:pStyle w:val="Heading2"/>
      </w:pPr>
      <w:r>
        <w:t>Setting Up a Fabrication Project/Grant</w:t>
      </w:r>
    </w:p>
    <w:p w:rsidR="00380654" w:rsidRDefault="00380654" w:rsidP="00380654">
      <w:r>
        <w:t>There are two types of fabrications: sponsored and non-sponsored.</w:t>
      </w:r>
    </w:p>
    <w:p w:rsidR="00380654" w:rsidRDefault="00380654" w:rsidP="00380654">
      <w:r>
        <w:t xml:space="preserve">For sponsored fabrications, </w:t>
      </w:r>
      <w:r>
        <w:rPr>
          <w:rStyle w:val="dki-text-style-italic"/>
        </w:rPr>
        <w:t xml:space="preserve">Sponsored Programs </w:t>
      </w:r>
      <w:r>
        <w:t xml:space="preserve">requires a new subproject to </w:t>
      </w:r>
      <w:proofErr w:type="gramStart"/>
      <w:r>
        <w:t>be opened</w:t>
      </w:r>
      <w:proofErr w:type="gramEnd"/>
      <w:r>
        <w:t xml:space="preserve"> under the parent project.</w:t>
      </w:r>
    </w:p>
    <w:p w:rsidR="00380654" w:rsidRDefault="00380654" w:rsidP="001827B3">
      <w:pPr>
        <w:pStyle w:val="ListParagraph"/>
        <w:numPr>
          <w:ilvl w:val="0"/>
          <w:numId w:val="7"/>
        </w:numPr>
      </w:pPr>
      <w:r>
        <w:t xml:space="preserve">Sponsored fabrication components should be coded to the appropriate </w:t>
      </w:r>
      <w:r>
        <w:rPr>
          <w:rStyle w:val="dki-text-style-bold"/>
        </w:rPr>
        <w:t>temporary</w:t>
      </w:r>
      <w:r>
        <w:t xml:space="preserve"> account value: 614330.</w:t>
      </w:r>
    </w:p>
    <w:p w:rsidR="00380654" w:rsidRDefault="00380654" w:rsidP="00380654">
      <w:r>
        <w:t xml:space="preserve">For non-sponsored fabrications, </w:t>
      </w:r>
      <w:r>
        <w:rPr>
          <w:rStyle w:val="dki-text-style-italic"/>
        </w:rPr>
        <w:t>Financial Operations</w:t>
      </w:r>
      <w:r>
        <w:t xml:space="preserve"> recommends a new project/grant </w:t>
      </w:r>
      <w:proofErr w:type="gramStart"/>
      <w:r>
        <w:t>be established</w:t>
      </w:r>
      <w:proofErr w:type="gramEnd"/>
      <w:r>
        <w:t xml:space="preserve"> to track all costs.</w:t>
      </w:r>
    </w:p>
    <w:p w:rsidR="00380654" w:rsidRDefault="00380654" w:rsidP="001827B3">
      <w:pPr>
        <w:pStyle w:val="ListParagraph"/>
        <w:numPr>
          <w:ilvl w:val="0"/>
          <w:numId w:val="7"/>
        </w:numPr>
      </w:pPr>
      <w:r>
        <w:t xml:space="preserve">Non-sponsored fabrication components </w:t>
      </w:r>
      <w:proofErr w:type="gramStart"/>
      <w:r>
        <w:t>should be coded</w:t>
      </w:r>
      <w:proofErr w:type="gramEnd"/>
      <w:r>
        <w:t xml:space="preserve"> to the appropriate </w:t>
      </w:r>
      <w:r>
        <w:rPr>
          <w:rStyle w:val="dki-text-style-bold"/>
        </w:rPr>
        <w:t>temporary</w:t>
      </w:r>
      <w:r>
        <w:t xml:space="preserve"> account value: 614060.</w:t>
      </w:r>
    </w:p>
    <w:p w:rsidR="00380654" w:rsidRDefault="00380654" w:rsidP="00380654">
      <w:pPr>
        <w:pStyle w:val="Heading2"/>
      </w:pPr>
      <w:r>
        <w:lastRenderedPageBreak/>
        <w:t>Completion of the Fabrication</w:t>
      </w:r>
    </w:p>
    <w:p w:rsidR="00380654" w:rsidRPr="00380654" w:rsidRDefault="00380654" w:rsidP="00380654">
      <w:r w:rsidRPr="00380654">
        <w:t>The unit must notify Sponsored Programs or Financial Operations when the fabrication is completed and in use.</w:t>
      </w:r>
      <w:r w:rsidRPr="00380654">
        <w:br/>
        <w:t>The unit must ensure the components are re-accounted from the temporary account code into the proper account code:</w:t>
      </w:r>
    </w:p>
    <w:p w:rsidR="00380654" w:rsidRPr="00380654" w:rsidRDefault="00380654" w:rsidP="001827B3">
      <w:pPr>
        <w:pStyle w:val="ListParagraph"/>
        <w:numPr>
          <w:ilvl w:val="0"/>
          <w:numId w:val="7"/>
        </w:numPr>
      </w:pPr>
      <w:r w:rsidRPr="00380654">
        <w:t>614300 for sponsored</w:t>
      </w:r>
    </w:p>
    <w:p w:rsidR="00380654" w:rsidRPr="00380654" w:rsidRDefault="00380654" w:rsidP="001827B3">
      <w:pPr>
        <w:pStyle w:val="ListParagraph"/>
        <w:numPr>
          <w:ilvl w:val="0"/>
          <w:numId w:val="7"/>
        </w:numPr>
      </w:pPr>
      <w:r w:rsidRPr="00380654">
        <w:t>614000 for non-sponsored</w:t>
      </w:r>
    </w:p>
    <w:p w:rsidR="00380654" w:rsidRPr="00380654" w:rsidRDefault="00380654" w:rsidP="00380654">
      <w:r w:rsidRPr="00380654">
        <w:t xml:space="preserve">The unit must also facilitate the tagging process so that the item </w:t>
      </w:r>
      <w:proofErr w:type="gramStart"/>
      <w:r w:rsidRPr="00380654">
        <w:t>can be recorded</w:t>
      </w:r>
      <w:proofErr w:type="gramEnd"/>
      <w:r w:rsidRPr="00380654">
        <w:t xml:space="preserve"> in the Asset Management (AM) system.</w:t>
      </w:r>
    </w:p>
    <w:p w:rsidR="00A57FB5" w:rsidRDefault="00380654" w:rsidP="00A57FB5">
      <w:pPr>
        <w:rPr>
          <w:rStyle w:val="dki-text-style-italic"/>
        </w:rPr>
      </w:pPr>
      <w:r>
        <w:rPr>
          <w:rStyle w:val="dki-text-style-italic"/>
        </w:rPr>
        <w:t xml:space="preserve">The fabrication </w:t>
      </w:r>
      <w:proofErr w:type="gramStart"/>
      <w:r>
        <w:rPr>
          <w:rStyle w:val="dki-text-style-italic"/>
        </w:rPr>
        <w:t>should be recorded</w:t>
      </w:r>
      <w:proofErr w:type="gramEnd"/>
      <w:r>
        <w:rPr>
          <w:rStyle w:val="dki-text-style-italic"/>
        </w:rPr>
        <w:t xml:space="preserve"> in the AM system as capital equipment </w:t>
      </w:r>
      <w:r w:rsidRPr="00380654">
        <w:rPr>
          <w:rStyle w:val="dki-text-style-bold"/>
          <w:b/>
        </w:rPr>
        <w:t>before</w:t>
      </w:r>
      <w:r>
        <w:rPr>
          <w:rStyle w:val="dki-text-style-italic"/>
        </w:rPr>
        <w:t xml:space="preserve"> it is disassembled or disposed of (where applicable).</w:t>
      </w:r>
    </w:p>
    <w:p w:rsidR="00380654" w:rsidRDefault="00380654" w:rsidP="00A57FB5">
      <w:pPr>
        <w:rPr>
          <w:rStyle w:val="dki-text-style-italic"/>
        </w:rPr>
      </w:pPr>
      <w:r>
        <w:rPr>
          <w:rStyle w:val="dki-text-style-italic"/>
        </w:rPr>
        <w:t>Contacts:</w:t>
      </w:r>
    </w:p>
    <w:p w:rsidR="00380654" w:rsidRDefault="00380654" w:rsidP="001827B3">
      <w:pPr>
        <w:pStyle w:val="ListParagraph"/>
        <w:numPr>
          <w:ilvl w:val="0"/>
          <w:numId w:val="8"/>
        </w:numPr>
      </w:pPr>
      <w:r>
        <w:t>Contact your Sponsored Programs Coordinator for sponsored fabrications.</w:t>
      </w:r>
    </w:p>
    <w:p w:rsidR="00380654" w:rsidRDefault="00380654" w:rsidP="001827B3">
      <w:pPr>
        <w:pStyle w:val="ListParagraph"/>
        <w:numPr>
          <w:ilvl w:val="0"/>
          <w:numId w:val="8"/>
        </w:numPr>
      </w:pPr>
      <w:r>
        <w:t xml:space="preserve">For non-sponsored fabrications, </w:t>
      </w:r>
      <w:r w:rsidR="008F0A2C">
        <w:t>email</w:t>
      </w:r>
      <w:r>
        <w:t xml:space="preserve"> </w:t>
      </w:r>
      <w:hyperlink r:id="rId15" w:history="1">
        <w:r w:rsidRPr="001D4E3B">
          <w:rPr>
            <w:rStyle w:val="Hyperlink"/>
          </w:rPr>
          <w:t>accountingoperations@umich.edu</w:t>
        </w:r>
      </w:hyperlink>
      <w:r>
        <w:t xml:space="preserve">. </w:t>
      </w:r>
    </w:p>
    <w:p w:rsidR="00380654" w:rsidRDefault="00235F64" w:rsidP="00235F64">
      <w:pPr>
        <w:pStyle w:val="Heading1"/>
      </w:pPr>
      <w:r>
        <w:t>Roles and Responsibilities</w:t>
      </w:r>
    </w:p>
    <w:p w:rsidR="00235F64" w:rsidRDefault="00235F64" w:rsidP="00235F64">
      <w:pPr>
        <w:pStyle w:val="Heading2"/>
      </w:pPr>
      <w:r>
        <w:t>Principal Investigator</w:t>
      </w:r>
    </w:p>
    <w:p w:rsidR="00235F64" w:rsidRDefault="00235F64" w:rsidP="00235F64">
      <w:r>
        <w:t xml:space="preserve">The </w:t>
      </w:r>
      <w:r>
        <w:rPr>
          <w:rStyle w:val="dki-text-style-bold"/>
        </w:rPr>
        <w:t>Principal Investigator</w:t>
      </w:r>
      <w:r>
        <w:t xml:space="preserve"> has the ultimate responsibility to comply with the terms and conditions of the award and university policy with regard to the physical and financial management of sponsored capital equipment.</w:t>
      </w:r>
    </w:p>
    <w:p w:rsidR="00235F64" w:rsidRDefault="00235F64" w:rsidP="00235F64">
      <w:r>
        <w:t>Primary responsibilities include:</w:t>
      </w:r>
    </w:p>
    <w:p w:rsidR="00235F64" w:rsidRPr="00235F64" w:rsidRDefault="00235F64" w:rsidP="001827B3">
      <w:pPr>
        <w:pStyle w:val="ListParagraph"/>
        <w:numPr>
          <w:ilvl w:val="0"/>
          <w:numId w:val="9"/>
        </w:numPr>
      </w:pPr>
      <w:r w:rsidRPr="00235F64">
        <w:t>Understand the sponsor and university requirements for the management and disposal of equipment.</w:t>
      </w:r>
    </w:p>
    <w:p w:rsidR="00235F64" w:rsidRPr="00235F64" w:rsidRDefault="00235F64" w:rsidP="001827B3">
      <w:pPr>
        <w:pStyle w:val="ListParagraph"/>
        <w:numPr>
          <w:ilvl w:val="0"/>
          <w:numId w:val="9"/>
        </w:numPr>
      </w:pPr>
      <w:r w:rsidRPr="00235F64">
        <w:t>Know the current physical location of the equipment.</w:t>
      </w:r>
    </w:p>
    <w:p w:rsidR="00235F64" w:rsidRPr="00235F64" w:rsidRDefault="00235F64" w:rsidP="001827B3">
      <w:pPr>
        <w:pStyle w:val="ListParagraph"/>
        <w:numPr>
          <w:ilvl w:val="0"/>
          <w:numId w:val="9"/>
        </w:numPr>
      </w:pPr>
      <w:r w:rsidRPr="00235F64">
        <w:t>Know whom to contact in their unit regarding any changes to the physical location, loss, or damage to the equipment - and promptly notify that person of any change.</w:t>
      </w:r>
    </w:p>
    <w:p w:rsidR="00235F64" w:rsidRDefault="00235F64" w:rsidP="001827B3">
      <w:pPr>
        <w:pStyle w:val="ListParagraph"/>
        <w:numPr>
          <w:ilvl w:val="0"/>
          <w:numId w:val="9"/>
        </w:numPr>
      </w:pPr>
      <w:r w:rsidRPr="00235F64">
        <w:lastRenderedPageBreak/>
        <w:t>Assist in the completion of physical inventories and reports (U-M and/or sponsor-specific reports, as required).</w:t>
      </w:r>
    </w:p>
    <w:p w:rsidR="00235F64" w:rsidRDefault="00235F64" w:rsidP="00235F64">
      <w:pPr>
        <w:pStyle w:val="Heading2"/>
        <w:rPr>
          <w:rFonts w:eastAsia="Times New Roman"/>
        </w:rPr>
      </w:pPr>
      <w:r>
        <w:rPr>
          <w:rFonts w:eastAsia="Times New Roman"/>
        </w:rPr>
        <w:t>Department or Unit</w:t>
      </w:r>
    </w:p>
    <w:p w:rsidR="00235F64" w:rsidRDefault="00235F64" w:rsidP="00235F64">
      <w:r>
        <w:t>The Department or Unit is the "custodian" of the equipment and responsible for safeguarding assets.</w:t>
      </w:r>
    </w:p>
    <w:p w:rsidR="00235F64" w:rsidRDefault="00235F64" w:rsidP="00235F64">
      <w:r>
        <w:t>Primary responsibilities</w:t>
      </w:r>
      <w:r w:rsidR="008F0A2C">
        <w:t xml:space="preserve"> include</w:t>
      </w:r>
      <w:r>
        <w:t>:</w:t>
      </w:r>
    </w:p>
    <w:p w:rsidR="00235F64" w:rsidRPr="00235F64" w:rsidRDefault="00235F64" w:rsidP="001827B3">
      <w:pPr>
        <w:pStyle w:val="ListParagraph"/>
        <w:numPr>
          <w:ilvl w:val="0"/>
          <w:numId w:val="10"/>
        </w:numPr>
      </w:pPr>
      <w:r w:rsidRPr="00235F64">
        <w:t xml:space="preserve">Ensure equipment </w:t>
      </w:r>
      <w:proofErr w:type="gramStart"/>
      <w:r w:rsidRPr="00235F64">
        <w:t>is charged</w:t>
      </w:r>
      <w:proofErr w:type="gramEnd"/>
      <w:r w:rsidRPr="00235F64">
        <w:t xml:space="preserve"> to the appropriate account code.</w:t>
      </w:r>
    </w:p>
    <w:p w:rsidR="00235F64" w:rsidRPr="00235F64" w:rsidRDefault="00235F64" w:rsidP="001827B3">
      <w:pPr>
        <w:pStyle w:val="ListParagraph"/>
        <w:numPr>
          <w:ilvl w:val="0"/>
          <w:numId w:val="10"/>
        </w:numPr>
      </w:pPr>
      <w:r w:rsidRPr="00235F64">
        <w:t>Provide and control physical security for the equipment.</w:t>
      </w:r>
    </w:p>
    <w:p w:rsidR="00235F64" w:rsidRPr="00235F64" w:rsidRDefault="00235F64" w:rsidP="001827B3">
      <w:pPr>
        <w:pStyle w:val="ListParagraph"/>
        <w:numPr>
          <w:ilvl w:val="0"/>
          <w:numId w:val="10"/>
        </w:numPr>
      </w:pPr>
      <w:r w:rsidRPr="00235F64">
        <w:t xml:space="preserve">Update information in the AM system when equipment </w:t>
      </w:r>
      <w:proofErr w:type="gramStart"/>
      <w:r w:rsidRPr="00235F64">
        <w:t>is moved or transferred</w:t>
      </w:r>
      <w:proofErr w:type="gramEnd"/>
      <w:r w:rsidRPr="00235F64">
        <w:t>.</w:t>
      </w:r>
    </w:p>
    <w:p w:rsidR="00235F64" w:rsidRPr="00235F64" w:rsidRDefault="00235F64" w:rsidP="001827B3">
      <w:pPr>
        <w:pStyle w:val="ListParagraph"/>
        <w:numPr>
          <w:ilvl w:val="0"/>
          <w:numId w:val="10"/>
        </w:numPr>
      </w:pPr>
      <w:r w:rsidRPr="00235F64">
        <w:t>Perform physical inventories and reconcile the records in the AM system.</w:t>
      </w:r>
    </w:p>
    <w:p w:rsidR="00235F64" w:rsidRPr="00235F64" w:rsidRDefault="00235F64" w:rsidP="001827B3">
      <w:pPr>
        <w:pStyle w:val="ListParagraph"/>
        <w:numPr>
          <w:ilvl w:val="0"/>
          <w:numId w:val="10"/>
        </w:numPr>
      </w:pPr>
      <w:r w:rsidRPr="00235F64">
        <w:t>Periodically review AM reports to ensure accuracy.</w:t>
      </w:r>
    </w:p>
    <w:p w:rsidR="00235F64" w:rsidRPr="00235F64" w:rsidRDefault="00235F64" w:rsidP="001827B3">
      <w:pPr>
        <w:pStyle w:val="ListParagraph"/>
        <w:numPr>
          <w:ilvl w:val="0"/>
          <w:numId w:val="10"/>
        </w:numPr>
      </w:pPr>
      <w:r w:rsidRPr="00235F64">
        <w:t>Document and reconcile disposals and transfers.</w:t>
      </w:r>
    </w:p>
    <w:p w:rsidR="00235F64" w:rsidRPr="00235F64" w:rsidRDefault="00235F64" w:rsidP="001827B3">
      <w:pPr>
        <w:pStyle w:val="ListParagraph"/>
        <w:numPr>
          <w:ilvl w:val="0"/>
          <w:numId w:val="10"/>
        </w:numPr>
      </w:pPr>
      <w:r w:rsidRPr="00235F64">
        <w:t>Notify appropriate university central offices when there is damage, theft, or other loss.</w:t>
      </w:r>
    </w:p>
    <w:p w:rsidR="00235F64" w:rsidRDefault="00235F64" w:rsidP="001827B3">
      <w:pPr>
        <w:pStyle w:val="ListParagraph"/>
        <w:numPr>
          <w:ilvl w:val="0"/>
          <w:numId w:val="10"/>
        </w:numPr>
      </w:pPr>
      <w:r w:rsidRPr="00235F64">
        <w:t xml:space="preserve">Complete the </w:t>
      </w:r>
      <w:hyperlink r:id="rId16" w:history="1">
        <w:r w:rsidRPr="00235F64">
          <w:rPr>
            <w:rStyle w:val="Hyperlink"/>
          </w:rPr>
          <w:t>Annual Unit Internal Control Certification Process</w:t>
        </w:r>
      </w:hyperlink>
      <w:r>
        <w:t xml:space="preserve"> (</w:t>
      </w:r>
      <w:r w:rsidR="008F0A2C" w:rsidRPr="008F0A2C">
        <w:t>http://www.finance.umich.edu/controls/certprocess</w:t>
      </w:r>
      <w:r>
        <w:t>).</w:t>
      </w:r>
    </w:p>
    <w:p w:rsidR="008F0A2C" w:rsidRDefault="008F0A2C" w:rsidP="008F0A2C">
      <w:pPr>
        <w:pStyle w:val="Heading2"/>
        <w:rPr>
          <w:rFonts w:eastAsia="Times New Roman"/>
        </w:rPr>
      </w:pPr>
      <w:r>
        <w:rPr>
          <w:rFonts w:eastAsia="Times New Roman"/>
        </w:rPr>
        <w:t>Property Control Office</w:t>
      </w:r>
    </w:p>
    <w:p w:rsidR="008F0A2C" w:rsidRDefault="008F0A2C" w:rsidP="008F0A2C">
      <w:r>
        <w:t xml:space="preserve">The </w:t>
      </w:r>
      <w:r>
        <w:rPr>
          <w:rStyle w:val="dki-text-style-bold"/>
        </w:rPr>
        <w:t xml:space="preserve">Property Control Office </w:t>
      </w:r>
      <w:r>
        <w:t>is responsible for the university's Asset Management Program.</w:t>
      </w:r>
    </w:p>
    <w:p w:rsidR="008F0A2C" w:rsidRDefault="008F0A2C" w:rsidP="008F0A2C">
      <w:r>
        <w:t>Primary responsibilities include:</w:t>
      </w:r>
    </w:p>
    <w:p w:rsidR="008F0A2C" w:rsidRPr="008F0A2C" w:rsidRDefault="008F0A2C" w:rsidP="001827B3">
      <w:pPr>
        <w:pStyle w:val="ListParagraph"/>
        <w:numPr>
          <w:ilvl w:val="0"/>
          <w:numId w:val="11"/>
        </w:numPr>
      </w:pPr>
      <w:r w:rsidRPr="008F0A2C">
        <w:t>Track and tag all capital equipment, as well as sponsor-titled equipment regardless of value.</w:t>
      </w:r>
    </w:p>
    <w:p w:rsidR="008F0A2C" w:rsidRPr="008F0A2C" w:rsidRDefault="008F0A2C" w:rsidP="001827B3">
      <w:pPr>
        <w:pStyle w:val="ListParagraph"/>
        <w:numPr>
          <w:ilvl w:val="0"/>
          <w:numId w:val="11"/>
        </w:numPr>
      </w:pPr>
      <w:r w:rsidRPr="008F0A2C">
        <w:t>Clear sponsor funded or owned capital equipment before disposition or moving the equipment into or out of the university.</w:t>
      </w:r>
    </w:p>
    <w:p w:rsidR="008F0A2C" w:rsidRPr="008F0A2C" w:rsidRDefault="008F0A2C" w:rsidP="001827B3">
      <w:pPr>
        <w:pStyle w:val="ListParagraph"/>
        <w:numPr>
          <w:ilvl w:val="0"/>
          <w:numId w:val="11"/>
        </w:numPr>
      </w:pPr>
      <w:r w:rsidRPr="008F0A2C">
        <w:t>Conduct physical inventories with the departments.</w:t>
      </w:r>
    </w:p>
    <w:p w:rsidR="008F0A2C" w:rsidRPr="008F0A2C" w:rsidRDefault="008F0A2C" w:rsidP="001827B3">
      <w:pPr>
        <w:pStyle w:val="ListParagraph"/>
        <w:numPr>
          <w:ilvl w:val="0"/>
          <w:numId w:val="11"/>
        </w:numPr>
      </w:pPr>
      <w:r w:rsidRPr="008F0A2C">
        <w:t>Work with the PI, RA, or other department staff to complete Property Reports required by the sponsor.</w:t>
      </w:r>
    </w:p>
    <w:p w:rsidR="008F0A2C" w:rsidRPr="008F0A2C" w:rsidRDefault="008F0A2C" w:rsidP="008F0A2C">
      <w:pPr>
        <w:rPr>
          <w:rFonts w:ascii="Times New Roman" w:hAnsi="Times New Roman" w:cs="Times New Roman"/>
          <w:szCs w:val="24"/>
        </w:rPr>
      </w:pPr>
      <w:r w:rsidRPr="008F0A2C">
        <w:lastRenderedPageBreak/>
        <w:t>Property Control Office</w:t>
      </w:r>
      <w:r>
        <w:t xml:space="preserve"> contact information</w:t>
      </w:r>
      <w:r w:rsidRPr="008F0A2C">
        <w:t>:</w:t>
      </w:r>
    </w:p>
    <w:p w:rsidR="008F0A2C" w:rsidRPr="008F0A2C" w:rsidRDefault="008F0A2C" w:rsidP="001827B3">
      <w:pPr>
        <w:pStyle w:val="ListParagraph"/>
        <w:numPr>
          <w:ilvl w:val="0"/>
          <w:numId w:val="12"/>
        </w:numPr>
      </w:pPr>
      <w:r>
        <w:t xml:space="preserve">Email: </w:t>
      </w:r>
      <w:r w:rsidRPr="008F0A2C">
        <w:t>property.control@umich.edu</w:t>
      </w:r>
    </w:p>
    <w:p w:rsidR="000165C9" w:rsidRDefault="008F0A2C" w:rsidP="001827B3">
      <w:pPr>
        <w:pStyle w:val="ListParagraph"/>
        <w:numPr>
          <w:ilvl w:val="0"/>
          <w:numId w:val="12"/>
        </w:numPr>
      </w:pPr>
      <w:r>
        <w:t xml:space="preserve">Phone: </w:t>
      </w:r>
      <w:r w:rsidRPr="008F0A2C">
        <w:t>734</w:t>
      </w:r>
      <w:r>
        <w:t>-</w:t>
      </w:r>
      <w:r w:rsidRPr="008F0A2C">
        <w:t>764-6251</w:t>
      </w:r>
    </w:p>
    <w:p w:rsidR="000165C9" w:rsidRDefault="000165C9" w:rsidP="000165C9">
      <w:pPr>
        <w:pStyle w:val="Heading2"/>
        <w:rPr>
          <w:rFonts w:eastAsia="Times New Roman"/>
        </w:rPr>
      </w:pPr>
      <w:r>
        <w:rPr>
          <w:rFonts w:eastAsia="Times New Roman"/>
        </w:rPr>
        <w:t>Property Disposition Office</w:t>
      </w:r>
    </w:p>
    <w:p w:rsidR="000165C9" w:rsidRPr="000165C9" w:rsidRDefault="000165C9" w:rsidP="000165C9">
      <w:pPr>
        <w:rPr>
          <w:rFonts w:ascii="Times New Roman" w:hAnsi="Times New Roman" w:cs="Times New Roman"/>
          <w:szCs w:val="24"/>
        </w:rPr>
      </w:pPr>
      <w:r w:rsidRPr="000165C9">
        <w:t>Property Disposition is responsible for the disposal of all university property designated as surplus by U-M schools, colleges, and units.</w:t>
      </w:r>
    </w:p>
    <w:p w:rsidR="000165C9" w:rsidRPr="000165C9" w:rsidRDefault="000165C9" w:rsidP="000165C9">
      <w:pPr>
        <w:rPr>
          <w:rFonts w:ascii="Times New Roman" w:hAnsi="Times New Roman" w:cs="Times New Roman"/>
          <w:szCs w:val="24"/>
        </w:rPr>
      </w:pPr>
      <w:r w:rsidRPr="000165C9">
        <w:t>Primary responsibilities include:</w:t>
      </w:r>
    </w:p>
    <w:p w:rsidR="000165C9" w:rsidRPr="000165C9" w:rsidRDefault="000165C9" w:rsidP="001827B3">
      <w:pPr>
        <w:pStyle w:val="ListParagraph"/>
        <w:numPr>
          <w:ilvl w:val="0"/>
          <w:numId w:val="13"/>
        </w:numPr>
      </w:pPr>
      <w:r w:rsidRPr="000165C9">
        <w:t xml:space="preserve">Sell, recycle, or dispose of surplus equipment to the best advantage of U-M. Generally, 90% of proceeds </w:t>
      </w:r>
      <w:proofErr w:type="gramStart"/>
      <w:r w:rsidRPr="000165C9">
        <w:t>are returned</w:t>
      </w:r>
      <w:proofErr w:type="gramEnd"/>
      <w:r w:rsidRPr="000165C9">
        <w:t xml:space="preserve"> to the unit.</w:t>
      </w:r>
    </w:p>
    <w:p w:rsidR="000165C9" w:rsidRPr="000165C9" w:rsidRDefault="000165C9" w:rsidP="001827B3">
      <w:pPr>
        <w:pStyle w:val="ListParagraph"/>
        <w:numPr>
          <w:ilvl w:val="0"/>
          <w:numId w:val="13"/>
        </w:numPr>
      </w:pPr>
      <w:r w:rsidRPr="000165C9">
        <w:t>Determine the fair market value of equipment transferred to the university.</w:t>
      </w:r>
    </w:p>
    <w:p w:rsidR="000165C9" w:rsidRPr="000165C9" w:rsidRDefault="000165C9" w:rsidP="001827B3">
      <w:pPr>
        <w:pStyle w:val="ListParagraph"/>
        <w:numPr>
          <w:ilvl w:val="0"/>
          <w:numId w:val="13"/>
        </w:numPr>
      </w:pPr>
      <w:r w:rsidRPr="000165C9">
        <w:t>Establish the fair market value of capital equipment if the sponsor and the university agree to the sale or transfer of the equipment to another institution.</w:t>
      </w:r>
    </w:p>
    <w:p w:rsidR="000165C9" w:rsidRPr="000165C9" w:rsidRDefault="000165C9" w:rsidP="000165C9">
      <w:pPr>
        <w:rPr>
          <w:rFonts w:ascii="Times New Roman" w:hAnsi="Times New Roman" w:cs="Times New Roman"/>
          <w:szCs w:val="24"/>
        </w:rPr>
      </w:pPr>
      <w:r w:rsidRPr="000165C9">
        <w:t xml:space="preserve">Property Disposition </w:t>
      </w:r>
      <w:r>
        <w:t>Office contact information:</w:t>
      </w:r>
    </w:p>
    <w:p w:rsidR="000165C9" w:rsidRPr="000165C9" w:rsidRDefault="000165C9" w:rsidP="001827B3">
      <w:pPr>
        <w:pStyle w:val="ListParagraph"/>
        <w:numPr>
          <w:ilvl w:val="0"/>
          <w:numId w:val="14"/>
        </w:numPr>
      </w:pPr>
      <w:r>
        <w:t xml:space="preserve">Email: </w:t>
      </w:r>
      <w:r w:rsidRPr="000165C9">
        <w:t>property.disposition@umich.edu</w:t>
      </w:r>
    </w:p>
    <w:p w:rsidR="000165C9" w:rsidRDefault="000165C9" w:rsidP="001827B3">
      <w:pPr>
        <w:pStyle w:val="ListParagraph"/>
        <w:numPr>
          <w:ilvl w:val="0"/>
          <w:numId w:val="14"/>
        </w:numPr>
      </w:pPr>
      <w:r>
        <w:t xml:space="preserve">Phone: </w:t>
      </w:r>
      <w:r w:rsidRPr="000165C9">
        <w:t>734</w:t>
      </w:r>
      <w:r>
        <w:t>-</w:t>
      </w:r>
      <w:r w:rsidRPr="000165C9">
        <w:t>764-2470</w:t>
      </w:r>
    </w:p>
    <w:p w:rsidR="000165C9" w:rsidRDefault="000165C9" w:rsidP="000165C9">
      <w:pPr>
        <w:pStyle w:val="Heading2"/>
        <w:rPr>
          <w:rFonts w:eastAsia="Times New Roman"/>
        </w:rPr>
      </w:pPr>
      <w:r>
        <w:rPr>
          <w:rFonts w:eastAsia="Times New Roman"/>
        </w:rPr>
        <w:t>Financial Operations – Accounting Operations Office</w:t>
      </w:r>
    </w:p>
    <w:p w:rsidR="000165C9" w:rsidRDefault="000165C9" w:rsidP="000165C9">
      <w:pPr>
        <w:rPr>
          <w:rFonts w:ascii="Times New Roman" w:hAnsi="Times New Roman"/>
        </w:rPr>
      </w:pPr>
      <w:r>
        <w:t>The Financial Operations - Accounting Operations Office is responsible for determining the proper account usage and recording of capital equipment in the AM system.</w:t>
      </w:r>
    </w:p>
    <w:p w:rsidR="000165C9" w:rsidRDefault="000165C9" w:rsidP="000165C9">
      <w:r>
        <w:t>Primary responsibilities include:</w:t>
      </w:r>
    </w:p>
    <w:p w:rsidR="000165C9" w:rsidRDefault="000165C9" w:rsidP="001827B3">
      <w:pPr>
        <w:pStyle w:val="ListParagraph"/>
        <w:numPr>
          <w:ilvl w:val="0"/>
          <w:numId w:val="15"/>
        </w:numPr>
      </w:pPr>
      <w:r>
        <w:t>Review activity in the U-M general ledger, and when appropriate, record capital equipment in the AM system.</w:t>
      </w:r>
    </w:p>
    <w:p w:rsidR="000165C9" w:rsidRDefault="000165C9" w:rsidP="001827B3">
      <w:pPr>
        <w:pStyle w:val="ListParagraph"/>
        <w:numPr>
          <w:ilvl w:val="0"/>
          <w:numId w:val="15"/>
        </w:numPr>
      </w:pPr>
      <w:r>
        <w:t>Transfer assets to different departments and complete cost adjustments.</w:t>
      </w:r>
    </w:p>
    <w:p w:rsidR="000165C9" w:rsidRDefault="000165C9" w:rsidP="001827B3">
      <w:pPr>
        <w:pStyle w:val="ListParagraph"/>
        <w:numPr>
          <w:ilvl w:val="0"/>
          <w:numId w:val="15"/>
        </w:numPr>
      </w:pPr>
      <w:r>
        <w:t>Verify depreciation and system-generated accounting entries to the general ledger.</w:t>
      </w:r>
    </w:p>
    <w:p w:rsidR="000165C9" w:rsidRDefault="000165C9" w:rsidP="001827B3">
      <w:pPr>
        <w:pStyle w:val="ListParagraph"/>
        <w:numPr>
          <w:ilvl w:val="0"/>
          <w:numId w:val="15"/>
        </w:numPr>
      </w:pPr>
      <w:r>
        <w:t>Retire assets based on the satisfactory completion of the Declaration of Surplus form and clearance from Property Disposition and/or Property Control.</w:t>
      </w:r>
    </w:p>
    <w:p w:rsidR="000165C9" w:rsidRDefault="000165C9" w:rsidP="000165C9">
      <w:r>
        <w:lastRenderedPageBreak/>
        <w:t xml:space="preserve">Contact Accounting Operations </w:t>
      </w:r>
      <w:r>
        <w:t xml:space="preserve">by email </w:t>
      </w:r>
      <w:r>
        <w:t xml:space="preserve">at </w:t>
      </w:r>
      <w:hyperlink r:id="rId17" w:history="1">
        <w:r w:rsidRPr="001D4E3B">
          <w:rPr>
            <w:rStyle w:val="Hyperlink"/>
            <w:rFonts w:cs="Arial"/>
            <w:sz w:val="22"/>
          </w:rPr>
          <w:t>accountingoperations@umich.edu</w:t>
        </w:r>
      </w:hyperlink>
      <w:r>
        <w:t>.</w:t>
      </w:r>
      <w:r w:rsidR="006E7A46">
        <w:t xml:space="preserve"> Refer also to the </w:t>
      </w:r>
      <w:hyperlink r:id="rId18" w:history="1">
        <w:r w:rsidR="006E7A46" w:rsidRPr="006E7A46">
          <w:rPr>
            <w:rStyle w:val="Hyperlink"/>
          </w:rPr>
          <w:t>Financial Operations – Accounting Operations Eq</w:t>
        </w:r>
        <w:r w:rsidR="006E7A46" w:rsidRPr="006E7A46">
          <w:rPr>
            <w:rStyle w:val="Hyperlink"/>
          </w:rPr>
          <w:t>u</w:t>
        </w:r>
        <w:r w:rsidR="006E7A46" w:rsidRPr="006E7A46">
          <w:rPr>
            <w:rStyle w:val="Hyperlink"/>
          </w:rPr>
          <w:t>ipment website</w:t>
        </w:r>
      </w:hyperlink>
      <w:r w:rsidR="006E7A46">
        <w:t xml:space="preserve"> (</w:t>
      </w:r>
      <w:r w:rsidR="006E7A46" w:rsidRPr="006E7A46">
        <w:t>http://finance.umich.edu/finops/accounting/equipment/equipment</w:t>
      </w:r>
      <w:r w:rsidR="006E7A46">
        <w:t xml:space="preserve">). </w:t>
      </w:r>
    </w:p>
    <w:p w:rsidR="000165C9" w:rsidRDefault="000165C9" w:rsidP="000165C9">
      <w:pPr>
        <w:pStyle w:val="Heading1"/>
      </w:pPr>
      <w:r>
        <w:t>Stewardship and Audit Risks</w:t>
      </w:r>
    </w:p>
    <w:p w:rsidR="006E7A46" w:rsidRDefault="006E7A46" w:rsidP="006E7A46">
      <w:pPr>
        <w:pStyle w:val="Heading2"/>
      </w:pPr>
      <w:r>
        <w:t>Stewardship of Assets</w:t>
      </w:r>
    </w:p>
    <w:p w:rsidR="00267120" w:rsidRDefault="00267120" w:rsidP="00267120">
      <w:pPr>
        <w:rPr>
          <w:rFonts w:ascii="Times New Roman" w:hAnsi="Times New Roman"/>
        </w:rPr>
      </w:pPr>
      <w:r>
        <w:t xml:space="preserve">According to </w:t>
      </w:r>
      <w:r w:rsidRPr="000F3370">
        <w:t>U-M policy</w:t>
      </w:r>
      <w:r>
        <w:t>, property acquired and used in support of university activities must</w:t>
      </w:r>
      <w:r>
        <w:t xml:space="preserve"> be safeguarded and maintained.</w:t>
      </w:r>
      <w:r w:rsidR="000F3370">
        <w:t xml:space="preserve"> </w:t>
      </w:r>
      <w:r>
        <w:t>The two most significant factors leading to asset loss are:</w:t>
      </w:r>
    </w:p>
    <w:p w:rsidR="00267120" w:rsidRDefault="00267120" w:rsidP="001827B3">
      <w:pPr>
        <w:pStyle w:val="ListParagraph"/>
        <w:numPr>
          <w:ilvl w:val="0"/>
          <w:numId w:val="16"/>
        </w:numPr>
      </w:pPr>
      <w:r>
        <w:t xml:space="preserve">the </w:t>
      </w:r>
      <w:r>
        <w:rPr>
          <w:rStyle w:val="dki-text-style-bold"/>
        </w:rPr>
        <w:t>assumption of security</w:t>
      </w:r>
    </w:p>
    <w:p w:rsidR="008F0A2C" w:rsidRDefault="00267120" w:rsidP="001827B3">
      <w:pPr>
        <w:pStyle w:val="ListParagraph"/>
        <w:numPr>
          <w:ilvl w:val="0"/>
          <w:numId w:val="16"/>
        </w:numPr>
        <w:rPr>
          <w:rStyle w:val="dki-text-style-bold"/>
        </w:rPr>
      </w:pPr>
      <w:r>
        <w:rPr>
          <w:rStyle w:val="dki-text-style-bold"/>
        </w:rPr>
        <w:t>complacency</w:t>
      </w:r>
    </w:p>
    <w:p w:rsidR="000F3370" w:rsidRDefault="000F3370" w:rsidP="000F3370">
      <w:pPr>
        <w:pStyle w:val="Heading2"/>
      </w:pPr>
      <w:r>
        <w:t>What Are the Risks?</w:t>
      </w:r>
    </w:p>
    <w:p w:rsidR="000F3370" w:rsidRPr="000F3370" w:rsidRDefault="000F3370" w:rsidP="000F3370">
      <w:pPr>
        <w:rPr>
          <w:rFonts w:ascii="Times New Roman" w:hAnsi="Times New Roman" w:cs="Times New Roman"/>
          <w:szCs w:val="24"/>
        </w:rPr>
      </w:pPr>
      <w:r w:rsidRPr="000F3370">
        <w:t xml:space="preserve">Failure to safeguard and monitor capital equipment poses risks </w:t>
      </w:r>
      <w:proofErr w:type="gramStart"/>
      <w:r w:rsidRPr="000F3370">
        <w:t>of</w:t>
      </w:r>
      <w:proofErr w:type="gramEnd"/>
      <w:r w:rsidRPr="000F3370">
        <w:t>:</w:t>
      </w:r>
    </w:p>
    <w:p w:rsidR="000F3370" w:rsidRPr="000F3370" w:rsidRDefault="000F3370" w:rsidP="001827B3">
      <w:pPr>
        <w:pStyle w:val="ListParagraph"/>
        <w:numPr>
          <w:ilvl w:val="0"/>
          <w:numId w:val="17"/>
        </w:numPr>
      </w:pPr>
      <w:r w:rsidRPr="000F3370">
        <w:t>Theft or fraud</w:t>
      </w:r>
    </w:p>
    <w:p w:rsidR="000F3370" w:rsidRPr="000F3370" w:rsidRDefault="000F3370" w:rsidP="001827B3">
      <w:pPr>
        <w:pStyle w:val="ListParagraph"/>
        <w:numPr>
          <w:ilvl w:val="0"/>
          <w:numId w:val="17"/>
        </w:numPr>
      </w:pPr>
      <w:r w:rsidRPr="000F3370">
        <w:t>Loss of use / downtime</w:t>
      </w:r>
    </w:p>
    <w:p w:rsidR="000F3370" w:rsidRPr="000F3370" w:rsidRDefault="000F3370" w:rsidP="001827B3">
      <w:pPr>
        <w:pStyle w:val="ListParagraph"/>
        <w:numPr>
          <w:ilvl w:val="0"/>
          <w:numId w:val="17"/>
        </w:numPr>
      </w:pPr>
      <w:r w:rsidRPr="000F3370">
        <w:t>Replacement cost</w:t>
      </w:r>
    </w:p>
    <w:p w:rsidR="000F3370" w:rsidRPr="000F3370" w:rsidRDefault="000F3370" w:rsidP="001827B3">
      <w:pPr>
        <w:pStyle w:val="ListParagraph"/>
        <w:numPr>
          <w:ilvl w:val="0"/>
          <w:numId w:val="17"/>
        </w:numPr>
      </w:pPr>
      <w:r w:rsidRPr="000F3370">
        <w:t>Inaccurate financial reports</w:t>
      </w:r>
    </w:p>
    <w:p w:rsidR="000F3370" w:rsidRPr="000F3370" w:rsidRDefault="000F3370" w:rsidP="001827B3">
      <w:pPr>
        <w:pStyle w:val="ListParagraph"/>
        <w:numPr>
          <w:ilvl w:val="0"/>
          <w:numId w:val="17"/>
        </w:numPr>
      </w:pPr>
      <w:r w:rsidRPr="000F3370">
        <w:t>Misstated Facilities and Administrative (F&amp;A) costs</w:t>
      </w:r>
    </w:p>
    <w:p w:rsidR="000F3370" w:rsidRPr="000F3370" w:rsidRDefault="000F3370" w:rsidP="001827B3">
      <w:pPr>
        <w:pStyle w:val="ListParagraph"/>
        <w:numPr>
          <w:ilvl w:val="0"/>
          <w:numId w:val="17"/>
        </w:numPr>
      </w:pPr>
      <w:r w:rsidRPr="000F3370">
        <w:t>Reimbursement to the sponsor</w:t>
      </w:r>
    </w:p>
    <w:p w:rsidR="000F3370" w:rsidRDefault="000F3370" w:rsidP="001827B3">
      <w:pPr>
        <w:pStyle w:val="ListParagraph"/>
        <w:numPr>
          <w:ilvl w:val="0"/>
          <w:numId w:val="17"/>
        </w:numPr>
      </w:pPr>
      <w:r w:rsidRPr="000F3370">
        <w:t>May affect future funding decisions</w:t>
      </w:r>
    </w:p>
    <w:p w:rsidR="000F3370" w:rsidRDefault="000F3370" w:rsidP="000F3370">
      <w:pPr>
        <w:pStyle w:val="Heading2"/>
      </w:pPr>
      <w:r w:rsidRPr="000F3370">
        <w:t>Financial-Related Audit Findings at Universities</w:t>
      </w:r>
    </w:p>
    <w:p w:rsidR="000F3370" w:rsidRPr="000F3370" w:rsidRDefault="000F3370" w:rsidP="000F3370">
      <w:pPr>
        <w:rPr>
          <w:rFonts w:ascii="Times New Roman" w:hAnsi="Times New Roman" w:cs="Times New Roman"/>
          <w:szCs w:val="24"/>
        </w:rPr>
      </w:pPr>
      <w:r w:rsidRPr="000F3370">
        <w:t>Examples of financial-related audit findings from various universities include:</w:t>
      </w:r>
    </w:p>
    <w:p w:rsidR="000F3370" w:rsidRPr="000F3370" w:rsidRDefault="000F3370" w:rsidP="001827B3">
      <w:pPr>
        <w:pStyle w:val="ListParagraph"/>
        <w:numPr>
          <w:ilvl w:val="0"/>
          <w:numId w:val="18"/>
        </w:numPr>
      </w:pPr>
      <w:r w:rsidRPr="000F3370">
        <w:t>Equipment purchased on an award but charged to multiple awards with zero equipment budgets.</w:t>
      </w:r>
    </w:p>
    <w:p w:rsidR="000F3370" w:rsidRPr="000F3370" w:rsidRDefault="000F3370" w:rsidP="001827B3">
      <w:pPr>
        <w:pStyle w:val="ListParagraph"/>
        <w:numPr>
          <w:ilvl w:val="0"/>
          <w:numId w:val="18"/>
        </w:numPr>
      </w:pPr>
      <w:r w:rsidRPr="000F3370">
        <w:t>Unrelated equipment cost transfers into a sponsored grant.</w:t>
      </w:r>
    </w:p>
    <w:p w:rsidR="000F3370" w:rsidRPr="000F3370" w:rsidRDefault="000F3370" w:rsidP="001827B3">
      <w:pPr>
        <w:pStyle w:val="ListParagraph"/>
        <w:numPr>
          <w:ilvl w:val="0"/>
          <w:numId w:val="18"/>
        </w:numPr>
      </w:pPr>
      <w:r w:rsidRPr="000F3370">
        <w:t xml:space="preserve">The purchase of </w:t>
      </w:r>
      <w:proofErr w:type="gramStart"/>
      <w:r w:rsidRPr="000F3370">
        <w:t>general purpose</w:t>
      </w:r>
      <w:proofErr w:type="gramEnd"/>
      <w:r w:rsidRPr="000F3370">
        <w:t xml:space="preserve"> equipment without sponsor approval.</w:t>
      </w:r>
    </w:p>
    <w:p w:rsidR="000F3370" w:rsidRPr="000F3370" w:rsidRDefault="000F3370" w:rsidP="001827B3">
      <w:pPr>
        <w:pStyle w:val="ListParagraph"/>
        <w:numPr>
          <w:ilvl w:val="0"/>
          <w:numId w:val="18"/>
        </w:numPr>
      </w:pPr>
      <w:r w:rsidRPr="000F3370">
        <w:t>The purchase of special purpose equipment:</w:t>
      </w:r>
    </w:p>
    <w:p w:rsidR="000F3370" w:rsidRPr="000F3370" w:rsidRDefault="000F3370" w:rsidP="001827B3">
      <w:pPr>
        <w:pStyle w:val="ListParagraph"/>
        <w:numPr>
          <w:ilvl w:val="1"/>
          <w:numId w:val="18"/>
        </w:numPr>
      </w:pPr>
      <w:r w:rsidRPr="000F3370">
        <w:lastRenderedPageBreak/>
        <w:t>without sponsor approval;</w:t>
      </w:r>
    </w:p>
    <w:p w:rsidR="000F3370" w:rsidRPr="000F3370" w:rsidRDefault="000F3370" w:rsidP="001827B3">
      <w:pPr>
        <w:pStyle w:val="ListParagraph"/>
        <w:numPr>
          <w:ilvl w:val="1"/>
          <w:numId w:val="18"/>
        </w:numPr>
      </w:pPr>
      <w:r w:rsidRPr="000F3370">
        <w:t>prior to the project start without sponsor approval;</w:t>
      </w:r>
    </w:p>
    <w:p w:rsidR="000F3370" w:rsidRPr="000F3370" w:rsidRDefault="000F3370" w:rsidP="001827B3">
      <w:pPr>
        <w:pStyle w:val="ListParagraph"/>
        <w:numPr>
          <w:ilvl w:val="1"/>
          <w:numId w:val="18"/>
        </w:numPr>
      </w:pPr>
      <w:r w:rsidRPr="000F3370">
        <w:t>near or after the end of the project; or</w:t>
      </w:r>
    </w:p>
    <w:p w:rsidR="000F3370" w:rsidRDefault="000F3370" w:rsidP="001827B3">
      <w:pPr>
        <w:pStyle w:val="ListParagraph"/>
        <w:numPr>
          <w:ilvl w:val="1"/>
          <w:numId w:val="18"/>
        </w:numPr>
      </w:pPr>
      <w:proofErr w:type="gramStart"/>
      <w:r w:rsidRPr="000F3370">
        <w:t>that</w:t>
      </w:r>
      <w:proofErr w:type="gramEnd"/>
      <w:r w:rsidRPr="000F3370">
        <w:t xml:space="preserve"> did not benefit the award.</w:t>
      </w:r>
    </w:p>
    <w:p w:rsidR="003D39F2" w:rsidRDefault="003D39F2" w:rsidP="003D39F2">
      <w:r>
        <w:t>For more information, refer to the following documents:</w:t>
      </w:r>
    </w:p>
    <w:p w:rsidR="003D39F2" w:rsidRDefault="003D39F2" w:rsidP="001827B3">
      <w:pPr>
        <w:pStyle w:val="ListParagraph"/>
        <w:numPr>
          <w:ilvl w:val="0"/>
          <w:numId w:val="20"/>
        </w:numPr>
      </w:pPr>
      <w:hyperlink r:id="rId19" w:history="1">
        <w:r w:rsidRPr="003D39F2">
          <w:rPr>
            <w:rStyle w:val="Hyperlink"/>
          </w:rPr>
          <w:t>Summary of University Audits, Settlements and Investigations Related to Federal Programs</w:t>
        </w:r>
      </w:hyperlink>
      <w:r>
        <w:t xml:space="preserve"> (</w:t>
      </w:r>
      <w:r w:rsidRPr="003D39F2">
        <w:t>https://collaborate.ncura.edu/HigherLogic/System/DownloadDocumentFile.ashx?DocumentFileKey=f3ef95dc-3593-a9e3-e182-38fff2bd9f65</w:t>
      </w:r>
      <w:r>
        <w:t xml:space="preserve">). </w:t>
      </w:r>
    </w:p>
    <w:p w:rsidR="003D39F2" w:rsidRDefault="003D39F2" w:rsidP="001827B3">
      <w:pPr>
        <w:pStyle w:val="ListParagraph"/>
        <w:numPr>
          <w:ilvl w:val="0"/>
          <w:numId w:val="20"/>
        </w:numPr>
      </w:pPr>
      <w:hyperlink r:id="rId20" w:history="1">
        <w:r w:rsidRPr="003D39F2">
          <w:rPr>
            <w:rStyle w:val="Hyperlink"/>
          </w:rPr>
          <w:t>U-M Reports on Federal Awards in Accordance with OMB Uniform Guidance</w:t>
        </w:r>
      </w:hyperlink>
      <w:r>
        <w:t xml:space="preserve"> (</w:t>
      </w:r>
      <w:r w:rsidRPr="003D39F2">
        <w:t>http://www.finance.umich.edu/finops/reporting/annualreports</w:t>
      </w:r>
      <w:r>
        <w:t xml:space="preserve">). </w:t>
      </w:r>
    </w:p>
    <w:p w:rsidR="003D39F2" w:rsidRPr="003D39F2" w:rsidRDefault="003D39F2" w:rsidP="003D39F2">
      <w:pPr>
        <w:pStyle w:val="Heading2"/>
        <w:rPr>
          <w:rFonts w:ascii="Times New Roman" w:eastAsia="Times New Roman" w:hAnsi="Times New Roman" w:cs="Times New Roman"/>
          <w:szCs w:val="24"/>
        </w:rPr>
      </w:pPr>
      <w:r w:rsidRPr="003D39F2">
        <w:rPr>
          <w:rFonts w:eastAsia="Times New Roman"/>
        </w:rPr>
        <w:t>Equipment Tracking and Management - U-M Audit Findings</w:t>
      </w:r>
    </w:p>
    <w:p w:rsidR="003D39F2" w:rsidRPr="003D39F2" w:rsidRDefault="003D39F2" w:rsidP="003D39F2">
      <w:pPr>
        <w:rPr>
          <w:rFonts w:ascii="Times New Roman" w:hAnsi="Times New Roman" w:cs="Times New Roman"/>
          <w:szCs w:val="24"/>
        </w:rPr>
      </w:pPr>
      <w:r w:rsidRPr="003D39F2">
        <w:t xml:space="preserve">Accurate physical inventories and asset management records are key to compliance and avoiding risk. Past federal audit findings at </w:t>
      </w:r>
      <w:proofErr w:type="gramStart"/>
      <w:r w:rsidRPr="003D39F2">
        <w:t>U-M</w:t>
      </w:r>
      <w:proofErr w:type="gramEnd"/>
      <w:r w:rsidRPr="003D39F2">
        <w:t xml:space="preserve"> include:</w:t>
      </w:r>
    </w:p>
    <w:p w:rsidR="003D39F2" w:rsidRPr="003D39F2" w:rsidRDefault="003D39F2" w:rsidP="001827B3">
      <w:pPr>
        <w:pStyle w:val="ListParagraph"/>
        <w:numPr>
          <w:ilvl w:val="0"/>
          <w:numId w:val="19"/>
        </w:numPr>
      </w:pPr>
      <w:r w:rsidRPr="003D39F2">
        <w:t>Equipment that was disposed of but was not removed from the records.</w:t>
      </w:r>
    </w:p>
    <w:p w:rsidR="003D39F2" w:rsidRPr="003D39F2" w:rsidRDefault="003D39F2" w:rsidP="001827B3">
      <w:pPr>
        <w:pStyle w:val="ListParagraph"/>
        <w:numPr>
          <w:ilvl w:val="0"/>
          <w:numId w:val="19"/>
        </w:numPr>
      </w:pPr>
      <w:r w:rsidRPr="003D39F2">
        <w:t xml:space="preserve">Equipment reported as a disposal </w:t>
      </w:r>
      <w:proofErr w:type="gramStart"/>
      <w:r w:rsidRPr="003D39F2">
        <w:t>had been physically moved</w:t>
      </w:r>
      <w:proofErr w:type="gramEnd"/>
      <w:r w:rsidRPr="003D39F2">
        <w:t xml:space="preserve"> to a different location and was still being used.</w:t>
      </w:r>
    </w:p>
    <w:p w:rsidR="00804A33" w:rsidRDefault="003D39F2" w:rsidP="003D39F2">
      <w:r w:rsidRPr="003D39F2">
        <w:t>In response to the audit findings, U-M updated inventory instructions and procedures, and implemented the 2019 Unit Internal Control Certification process.</w:t>
      </w:r>
      <w:r w:rsidR="00D47739">
        <w:t xml:space="preserve"> </w:t>
      </w:r>
      <w:r w:rsidR="00804A33">
        <w:t>Refer</w:t>
      </w:r>
      <w:r w:rsidR="00D47739">
        <w:t xml:space="preserve"> also </w:t>
      </w:r>
      <w:r w:rsidR="00804A33">
        <w:t xml:space="preserve">to </w:t>
      </w:r>
      <w:r w:rsidR="00D47739">
        <w:t xml:space="preserve">the </w:t>
      </w:r>
      <w:hyperlink r:id="rId21" w:history="1">
        <w:r w:rsidR="00D47739" w:rsidRPr="00D47739">
          <w:rPr>
            <w:rStyle w:val="Hyperlink"/>
          </w:rPr>
          <w:t>U-M Report on Federal Awards in Accordance with OMB Uniform Guidance for the Year Ended June 20, 2018</w:t>
        </w:r>
      </w:hyperlink>
      <w:r w:rsidR="00D47739">
        <w:t xml:space="preserve"> (</w:t>
      </w:r>
      <w:r w:rsidR="00804A33" w:rsidRPr="00804A33">
        <w:t>https://finance.umich.edu/sites/default/files/2019-03/FY18%20Uniform%20Guidance%20Report%20FINAL.pdf</w:t>
      </w:r>
      <w:r w:rsidR="00D47739">
        <w:t>).</w:t>
      </w:r>
    </w:p>
    <w:p w:rsidR="00804A33" w:rsidRDefault="00804A33" w:rsidP="00804A33">
      <w:pPr>
        <w:pStyle w:val="Heading2"/>
        <w:rPr>
          <w:rFonts w:eastAsia="Times New Roman"/>
        </w:rPr>
      </w:pPr>
      <w:r>
        <w:rPr>
          <w:rFonts w:eastAsia="Times New Roman"/>
        </w:rPr>
        <w:t>Common Reasons for Missing Equipment</w:t>
      </w:r>
    </w:p>
    <w:p w:rsidR="00804A33" w:rsidRPr="00804A33" w:rsidRDefault="00804A33" w:rsidP="00804A33">
      <w:r w:rsidRPr="00804A33">
        <w:t>Sometimes equipment cannot be located during the physical inventory process.</w:t>
      </w:r>
      <w:r w:rsidRPr="00804A33">
        <w:br/>
        <w:t>It is critical that units accurately document when equipment under their stewardship is:</w:t>
      </w:r>
    </w:p>
    <w:p w:rsidR="00804A33" w:rsidRPr="00804A33" w:rsidRDefault="00804A33" w:rsidP="001827B3">
      <w:pPr>
        <w:pStyle w:val="ListParagraph"/>
        <w:numPr>
          <w:ilvl w:val="0"/>
          <w:numId w:val="21"/>
        </w:numPr>
      </w:pPr>
      <w:r>
        <w:t>Moved for use off campus</w:t>
      </w:r>
    </w:p>
    <w:p w:rsidR="00804A33" w:rsidRPr="00804A33" w:rsidRDefault="00804A33" w:rsidP="001827B3">
      <w:pPr>
        <w:pStyle w:val="ListParagraph"/>
        <w:numPr>
          <w:ilvl w:val="0"/>
          <w:numId w:val="21"/>
        </w:numPr>
      </w:pPr>
      <w:r w:rsidRPr="00804A33">
        <w:t>Moved to a differen</w:t>
      </w:r>
      <w:r>
        <w:t>t location in the same U-M unit</w:t>
      </w:r>
    </w:p>
    <w:p w:rsidR="00804A33" w:rsidRPr="00804A33" w:rsidRDefault="00804A33" w:rsidP="001827B3">
      <w:pPr>
        <w:pStyle w:val="ListParagraph"/>
        <w:numPr>
          <w:ilvl w:val="0"/>
          <w:numId w:val="21"/>
        </w:numPr>
      </w:pPr>
      <w:r>
        <w:t>Moved to a different U-M unit</w:t>
      </w:r>
    </w:p>
    <w:p w:rsidR="00804A33" w:rsidRDefault="00804A33" w:rsidP="001827B3">
      <w:pPr>
        <w:pStyle w:val="ListParagraph"/>
        <w:numPr>
          <w:ilvl w:val="0"/>
          <w:numId w:val="21"/>
        </w:numPr>
      </w:pPr>
      <w:r w:rsidRPr="00804A33">
        <w:lastRenderedPageBreak/>
        <w:t>Transferred to a different insti</w:t>
      </w:r>
      <w:r>
        <w:t>tution when the PI has left U-M</w:t>
      </w:r>
    </w:p>
    <w:p w:rsidR="00804A33" w:rsidRDefault="00804A33" w:rsidP="00804A33">
      <w:pPr>
        <w:pStyle w:val="Heading1"/>
        <w:rPr>
          <w:rFonts w:eastAsia="Times New Roman"/>
        </w:rPr>
      </w:pPr>
      <w:r>
        <w:rPr>
          <w:rFonts w:eastAsia="Times New Roman"/>
        </w:rPr>
        <w:t>Research Administrator Best Practices for Monitoring Capital Equipment</w:t>
      </w:r>
    </w:p>
    <w:p w:rsidR="00804A33" w:rsidRDefault="00804A33" w:rsidP="00804A33">
      <w:r>
        <w:t xml:space="preserve">Next, </w:t>
      </w:r>
      <w:proofErr w:type="gramStart"/>
      <w:r>
        <w:t>we'll</w:t>
      </w:r>
      <w:proofErr w:type="gramEnd"/>
      <w:r>
        <w:t xml:space="preserve"> look at ways the RA can facilitate compliance with regard to monitoring and tracking capital equipment.</w:t>
      </w:r>
    </w:p>
    <w:p w:rsidR="00804A33" w:rsidRDefault="00804A33" w:rsidP="00804A33">
      <w:pPr>
        <w:pStyle w:val="Heading2"/>
      </w:pPr>
      <w:r>
        <w:t>Read and Understand the Award!</w:t>
      </w:r>
    </w:p>
    <w:p w:rsidR="00804A33" w:rsidRPr="00804A33" w:rsidRDefault="00804A33" w:rsidP="00804A33">
      <w:pPr>
        <w:rPr>
          <w:rFonts w:ascii="Times New Roman" w:hAnsi="Times New Roman" w:cs="Times New Roman"/>
          <w:szCs w:val="24"/>
        </w:rPr>
      </w:pPr>
      <w:r w:rsidRPr="00804A33">
        <w:t>Begin by carefully reading the award to understand the requirements related to equipment.</w:t>
      </w:r>
    </w:p>
    <w:p w:rsidR="00804A33" w:rsidRPr="00804A33" w:rsidRDefault="00804A33" w:rsidP="001827B3">
      <w:pPr>
        <w:pStyle w:val="ListParagraph"/>
        <w:numPr>
          <w:ilvl w:val="0"/>
          <w:numId w:val="22"/>
        </w:numPr>
      </w:pPr>
      <w:r w:rsidRPr="00804A33">
        <w:t>Determine who holds title to the equipment: the sponsor or the university.</w:t>
      </w:r>
    </w:p>
    <w:p w:rsidR="00804A33" w:rsidRPr="00804A33" w:rsidRDefault="00804A33" w:rsidP="001827B3">
      <w:pPr>
        <w:pStyle w:val="ListParagraph"/>
        <w:numPr>
          <w:ilvl w:val="0"/>
          <w:numId w:val="22"/>
        </w:numPr>
      </w:pPr>
      <w:r w:rsidRPr="00804A33">
        <w:t>Understand the requirements for equipment use and disposal.</w:t>
      </w:r>
    </w:p>
    <w:p w:rsidR="00804A33" w:rsidRDefault="00804A33" w:rsidP="001827B3">
      <w:pPr>
        <w:pStyle w:val="ListParagraph"/>
        <w:numPr>
          <w:ilvl w:val="0"/>
          <w:numId w:val="22"/>
        </w:numPr>
      </w:pPr>
      <w:r w:rsidRPr="00804A33">
        <w:t>Know the reporting requirements.</w:t>
      </w:r>
    </w:p>
    <w:p w:rsidR="00804A33" w:rsidRDefault="00804A33" w:rsidP="00804A33">
      <w:pPr>
        <w:pStyle w:val="Heading2"/>
        <w:rPr>
          <w:rFonts w:eastAsia="Times New Roman"/>
        </w:rPr>
      </w:pPr>
      <w:r>
        <w:rPr>
          <w:rFonts w:eastAsia="Times New Roman"/>
        </w:rPr>
        <w:t>Share Information with the PI and Project Team</w:t>
      </w:r>
    </w:p>
    <w:p w:rsidR="00804A33" w:rsidRPr="00804A33" w:rsidRDefault="00804A33" w:rsidP="00804A33">
      <w:pPr>
        <w:rPr>
          <w:rFonts w:ascii="Times New Roman" w:hAnsi="Times New Roman" w:cs="Times New Roman"/>
          <w:szCs w:val="24"/>
        </w:rPr>
      </w:pPr>
      <w:r w:rsidRPr="00804A33">
        <w:t>Sharing information with the Project Team about the sponsor and university requirements for the equipment is another way the RA can facilitate compliance.</w:t>
      </w:r>
    </w:p>
    <w:p w:rsidR="00804A33" w:rsidRPr="00804A33" w:rsidRDefault="00804A33" w:rsidP="00804A33">
      <w:pPr>
        <w:rPr>
          <w:rFonts w:ascii="Times New Roman" w:hAnsi="Times New Roman" w:cs="Times New Roman"/>
          <w:szCs w:val="24"/>
        </w:rPr>
      </w:pPr>
      <w:r w:rsidRPr="00804A33">
        <w:t xml:space="preserve">For example, inform them about the requirements and procedures </w:t>
      </w:r>
      <w:proofErr w:type="gramStart"/>
      <w:r w:rsidRPr="00804A33">
        <w:t>for</w:t>
      </w:r>
      <w:proofErr w:type="gramEnd"/>
      <w:r w:rsidRPr="00804A33">
        <w:t>:</w:t>
      </w:r>
    </w:p>
    <w:p w:rsidR="00804A33" w:rsidRPr="00804A33" w:rsidRDefault="00804A33" w:rsidP="001827B3">
      <w:pPr>
        <w:pStyle w:val="ListParagraph"/>
        <w:numPr>
          <w:ilvl w:val="0"/>
          <w:numId w:val="23"/>
        </w:numPr>
      </w:pPr>
      <w:r w:rsidRPr="00804A33">
        <w:t>Purchasing capital equipment, including when prior sponsor approval is required.</w:t>
      </w:r>
    </w:p>
    <w:p w:rsidR="00804A33" w:rsidRPr="00804A33" w:rsidRDefault="00804A33" w:rsidP="001827B3">
      <w:pPr>
        <w:pStyle w:val="ListParagraph"/>
        <w:numPr>
          <w:ilvl w:val="0"/>
          <w:numId w:val="23"/>
        </w:numPr>
      </w:pPr>
      <w:r w:rsidRPr="00804A33">
        <w:t>Transfer of equipment in/out of the university or between university units.</w:t>
      </w:r>
    </w:p>
    <w:p w:rsidR="00804A33" w:rsidRDefault="00804A33" w:rsidP="001827B3">
      <w:pPr>
        <w:pStyle w:val="ListParagraph"/>
        <w:numPr>
          <w:ilvl w:val="0"/>
          <w:numId w:val="23"/>
        </w:numPr>
      </w:pPr>
      <w:r w:rsidRPr="00804A33">
        <w:t xml:space="preserve">How </w:t>
      </w:r>
      <w:proofErr w:type="gramStart"/>
      <w:r w:rsidRPr="00804A33">
        <w:t>to properly dispose</w:t>
      </w:r>
      <w:proofErr w:type="gramEnd"/>
      <w:r w:rsidRPr="00804A33">
        <w:t xml:space="preserve"> of the equipment.</w:t>
      </w:r>
    </w:p>
    <w:p w:rsidR="00804A33" w:rsidRDefault="00804A33" w:rsidP="00804A33">
      <w:pPr>
        <w:rPr>
          <w:rFonts w:cs="Arial"/>
          <w:color w:val="000000"/>
          <w:sz w:val="22"/>
        </w:rPr>
      </w:pPr>
      <w:r>
        <w:rPr>
          <w:rFonts w:cs="Arial"/>
          <w:color w:val="000000"/>
          <w:sz w:val="22"/>
        </w:rPr>
        <w:t>The RA can also be the communication bridge between the Project Team and those in the unit responsible for tracking the equipment.</w:t>
      </w:r>
    </w:p>
    <w:p w:rsidR="00804A33" w:rsidRPr="00804A33" w:rsidRDefault="00804A33" w:rsidP="00804A33">
      <w:pPr>
        <w:pStyle w:val="Heading2"/>
        <w:rPr>
          <w:rFonts w:ascii="Times New Roman" w:eastAsia="Times New Roman" w:hAnsi="Times New Roman" w:cs="Times New Roman"/>
          <w:szCs w:val="24"/>
        </w:rPr>
      </w:pPr>
      <w:r w:rsidRPr="00804A33">
        <w:rPr>
          <w:rFonts w:eastAsia="Times New Roman"/>
        </w:rPr>
        <w:t>Check In Regularly with the PI and Project Team</w:t>
      </w:r>
    </w:p>
    <w:p w:rsidR="00804A33" w:rsidRPr="00804A33" w:rsidRDefault="00804A33" w:rsidP="00804A33">
      <w:pPr>
        <w:rPr>
          <w:rFonts w:ascii="Times New Roman" w:hAnsi="Times New Roman" w:cs="Times New Roman"/>
          <w:szCs w:val="24"/>
        </w:rPr>
      </w:pPr>
      <w:r w:rsidRPr="00804A33">
        <w:t xml:space="preserve">Throughout the life of the project, have regular discussions with the PI and Project Team about the </w:t>
      </w:r>
      <w:proofErr w:type="gramStart"/>
      <w:r w:rsidRPr="00804A33">
        <w:t>current status</w:t>
      </w:r>
      <w:proofErr w:type="gramEnd"/>
      <w:r w:rsidRPr="00804A33">
        <w:t xml:space="preserve"> of capital equipment.</w:t>
      </w:r>
    </w:p>
    <w:p w:rsidR="00804A33" w:rsidRPr="00804A33" w:rsidRDefault="00804A33" w:rsidP="001827B3">
      <w:pPr>
        <w:pStyle w:val="ListParagraph"/>
        <w:numPr>
          <w:ilvl w:val="0"/>
          <w:numId w:val="24"/>
        </w:numPr>
      </w:pPr>
      <w:r w:rsidRPr="00804A33">
        <w:t>Ask about any changes regarding the location, disposal, transfer, or purchase of equipment.</w:t>
      </w:r>
    </w:p>
    <w:p w:rsidR="00804A33" w:rsidRDefault="00804A33" w:rsidP="00804A33">
      <w:r w:rsidRPr="00804A33">
        <w:lastRenderedPageBreak/>
        <w:t xml:space="preserve">Remind the PI and Project Team to communicate any proposed changes regarding the equipment to the appropriate individual or office </w:t>
      </w:r>
      <w:r w:rsidRPr="00804A33">
        <w:rPr>
          <w:b/>
          <w:bCs/>
          <w:i/>
          <w:iCs/>
        </w:rPr>
        <w:t xml:space="preserve">before </w:t>
      </w:r>
      <w:r w:rsidRPr="00804A33">
        <w:t xml:space="preserve">action </w:t>
      </w:r>
      <w:proofErr w:type="gramStart"/>
      <w:r w:rsidRPr="00804A33">
        <w:t>is taken</w:t>
      </w:r>
      <w:proofErr w:type="gramEnd"/>
      <w:r w:rsidRPr="00804A33">
        <w:t>.</w:t>
      </w:r>
    </w:p>
    <w:p w:rsidR="00804A33" w:rsidRDefault="00804A33" w:rsidP="00804A33">
      <w:pPr>
        <w:pStyle w:val="Heading2"/>
        <w:rPr>
          <w:rFonts w:ascii="Times New Roman" w:hAnsi="Times New Roman"/>
          <w:sz w:val="24"/>
        </w:rPr>
      </w:pPr>
      <w:r>
        <w:t>Understand Asset Management in Your Unit</w:t>
      </w:r>
    </w:p>
    <w:p w:rsidR="00804A33" w:rsidRDefault="00804A33" w:rsidP="00804A33">
      <w:r>
        <w:t>It is important for the RA to understand their unit's procedures for capital equipment management. Do you have any responsibilities in your unit for capital equipment?</w:t>
      </w:r>
    </w:p>
    <w:p w:rsidR="009132B4" w:rsidRDefault="00804A33" w:rsidP="00804A33">
      <w:r>
        <w:t xml:space="preserve">If you </w:t>
      </w:r>
      <w:proofErr w:type="gramStart"/>
      <w:r>
        <w:t>don't</w:t>
      </w:r>
      <w:proofErr w:type="gramEnd"/>
      <w:r>
        <w:t xml:space="preserve"> already know, find out who is responsible for managing the capital equipment inventory process in your unit (e.g., the facilities team). Open a channel of communication.</w:t>
      </w:r>
    </w:p>
    <w:p w:rsidR="009132B4" w:rsidRPr="009132B4" w:rsidRDefault="009132B4" w:rsidP="009132B4">
      <w:pPr>
        <w:pStyle w:val="Heading2"/>
        <w:rPr>
          <w:rFonts w:ascii="Times New Roman" w:eastAsia="Times New Roman" w:hAnsi="Times New Roman" w:cs="Times New Roman"/>
          <w:szCs w:val="24"/>
        </w:rPr>
      </w:pPr>
      <w:r w:rsidRPr="009132B4">
        <w:rPr>
          <w:rFonts w:eastAsia="Times New Roman"/>
        </w:rPr>
        <w:t>Review Project Financials</w:t>
      </w:r>
    </w:p>
    <w:p w:rsidR="009132B4" w:rsidRPr="009132B4" w:rsidRDefault="009132B4" w:rsidP="009132B4">
      <w:pPr>
        <w:rPr>
          <w:rFonts w:ascii="Times New Roman" w:hAnsi="Times New Roman" w:cs="Times New Roman"/>
          <w:szCs w:val="24"/>
        </w:rPr>
      </w:pPr>
      <w:r w:rsidRPr="009132B4">
        <w:t xml:space="preserve">It is important </w:t>
      </w:r>
      <w:proofErr w:type="gramStart"/>
      <w:r w:rsidRPr="009132B4">
        <w:t>to regularly review</w:t>
      </w:r>
      <w:proofErr w:type="gramEnd"/>
      <w:r w:rsidRPr="009132B4">
        <w:t xml:space="preserve"> the project financials to verify that capital equipment is charged to the appropriate account.</w:t>
      </w:r>
    </w:p>
    <w:p w:rsidR="009132B4" w:rsidRPr="009132B4" w:rsidRDefault="009132B4" w:rsidP="001827B3">
      <w:pPr>
        <w:pStyle w:val="ListParagraph"/>
        <w:numPr>
          <w:ilvl w:val="0"/>
          <w:numId w:val="24"/>
        </w:numPr>
      </w:pPr>
      <w:r w:rsidRPr="009132B4">
        <w:t xml:space="preserve">Ensure non-capital equipment and supplies </w:t>
      </w:r>
      <w:proofErr w:type="gramStart"/>
      <w:r w:rsidRPr="009132B4">
        <w:t>are not charged</w:t>
      </w:r>
      <w:proofErr w:type="gramEnd"/>
      <w:r w:rsidRPr="009132B4">
        <w:t xml:space="preserve"> as capital equipment.</w:t>
      </w:r>
    </w:p>
    <w:p w:rsidR="009132B4" w:rsidRPr="009132B4" w:rsidRDefault="009132B4" w:rsidP="001827B3">
      <w:pPr>
        <w:pStyle w:val="ListParagraph"/>
        <w:numPr>
          <w:ilvl w:val="0"/>
          <w:numId w:val="24"/>
        </w:numPr>
      </w:pPr>
      <w:r w:rsidRPr="009132B4">
        <w:t xml:space="preserve">Monitor equipment purchases for </w:t>
      </w:r>
      <w:proofErr w:type="spellStart"/>
      <w:r w:rsidRPr="009132B4">
        <w:t>allowability</w:t>
      </w:r>
      <w:proofErr w:type="spellEnd"/>
      <w:r w:rsidRPr="009132B4">
        <w:t xml:space="preserve"> and any required sponsor approval.</w:t>
      </w:r>
    </w:p>
    <w:p w:rsidR="009132B4" w:rsidRDefault="009132B4" w:rsidP="001827B3">
      <w:pPr>
        <w:pStyle w:val="ListParagraph"/>
        <w:numPr>
          <w:ilvl w:val="0"/>
          <w:numId w:val="24"/>
        </w:numPr>
      </w:pPr>
      <w:r w:rsidRPr="009132B4">
        <w:t>Verify equipment costs charged to the project are accurate and benefitting the project.</w:t>
      </w:r>
    </w:p>
    <w:p w:rsidR="009132B4" w:rsidRPr="009132B4" w:rsidRDefault="009132B4" w:rsidP="009132B4">
      <w:r>
        <w:t xml:space="preserve">Equipment account codes and descriptions are available on the </w:t>
      </w:r>
      <w:hyperlink r:id="rId22" w:history="1">
        <w:r w:rsidRPr="009132B4">
          <w:rPr>
            <w:rStyle w:val="Hyperlink"/>
          </w:rPr>
          <w:t>U-M Finance Equipment website</w:t>
        </w:r>
      </w:hyperlink>
      <w:r>
        <w:t xml:space="preserve"> (</w:t>
      </w:r>
      <w:r w:rsidRPr="009132B4">
        <w:t>http://finance.umich.edu/finops/accounting/equipment/equipment</w:t>
      </w:r>
      <w:r>
        <w:t>)</w:t>
      </w:r>
      <w:r>
        <w:t>.</w:t>
      </w:r>
      <w:r>
        <w:t xml:space="preserve">  </w:t>
      </w:r>
    </w:p>
    <w:p w:rsidR="009132B4" w:rsidRPr="009132B4" w:rsidRDefault="009132B4" w:rsidP="00CC3E33">
      <w:pPr>
        <w:pStyle w:val="Heading2"/>
        <w:rPr>
          <w:rFonts w:ascii="Times New Roman" w:eastAsia="Times New Roman" w:hAnsi="Times New Roman" w:cs="Times New Roman"/>
          <w:szCs w:val="24"/>
        </w:rPr>
      </w:pPr>
      <w:r w:rsidRPr="009132B4">
        <w:rPr>
          <w:rFonts w:eastAsia="Times New Roman"/>
        </w:rPr>
        <w:t>Use Asset Management Reports to Monitor Capital Equipment</w:t>
      </w:r>
    </w:p>
    <w:p w:rsidR="009132B4" w:rsidRPr="009132B4" w:rsidRDefault="009132B4" w:rsidP="00CC3E33">
      <w:pPr>
        <w:rPr>
          <w:rFonts w:ascii="Times New Roman" w:hAnsi="Times New Roman" w:cs="Times New Roman"/>
          <w:szCs w:val="24"/>
        </w:rPr>
      </w:pPr>
      <w:r w:rsidRPr="009132B4">
        <w:t>Periodically run reports to monitor the tracking of equipment.</w:t>
      </w:r>
    </w:p>
    <w:p w:rsidR="009132B4" w:rsidRPr="009132B4" w:rsidRDefault="009132B4" w:rsidP="00CC3E33">
      <w:pPr>
        <w:rPr>
          <w:rFonts w:ascii="Times New Roman" w:hAnsi="Times New Roman" w:cs="Times New Roman"/>
          <w:szCs w:val="24"/>
        </w:rPr>
      </w:pPr>
      <w:r w:rsidRPr="009132B4">
        <w:t>Follow up on any information you may have about the equipment that does not match information in the AM system.</w:t>
      </w:r>
    </w:p>
    <w:p w:rsidR="009132B4" w:rsidRPr="009132B4" w:rsidRDefault="009132B4" w:rsidP="00CC3E33">
      <w:pPr>
        <w:rPr>
          <w:rFonts w:ascii="Times New Roman" w:hAnsi="Times New Roman" w:cs="Times New Roman"/>
          <w:szCs w:val="24"/>
        </w:rPr>
      </w:pPr>
      <w:r w:rsidRPr="009132B4">
        <w:t xml:space="preserve">With access to the </w:t>
      </w:r>
      <w:proofErr w:type="spellStart"/>
      <w:r w:rsidRPr="009132B4">
        <w:t>BusinessObjects</w:t>
      </w:r>
      <w:proofErr w:type="spellEnd"/>
      <w:r w:rsidRPr="009132B4">
        <w:t xml:space="preserve"> Financial data set, you can run U-M Maintained reports using asset management data, including:</w:t>
      </w:r>
    </w:p>
    <w:p w:rsidR="009132B4" w:rsidRPr="009132B4" w:rsidRDefault="009132B4" w:rsidP="001827B3">
      <w:pPr>
        <w:pStyle w:val="ListParagraph"/>
        <w:numPr>
          <w:ilvl w:val="0"/>
          <w:numId w:val="25"/>
        </w:numPr>
      </w:pPr>
      <w:r w:rsidRPr="009132B4">
        <w:t>Asset Report by Project/Grant</w:t>
      </w:r>
    </w:p>
    <w:p w:rsidR="009132B4" w:rsidRPr="00CC3E33" w:rsidRDefault="009132B4" w:rsidP="001827B3">
      <w:pPr>
        <w:pStyle w:val="ListParagraph"/>
        <w:numPr>
          <w:ilvl w:val="0"/>
          <w:numId w:val="25"/>
        </w:numPr>
      </w:pPr>
      <w:r w:rsidRPr="009132B4">
        <w:t xml:space="preserve">Capital Equipment by </w:t>
      </w:r>
      <w:proofErr w:type="spellStart"/>
      <w:r w:rsidRPr="009132B4">
        <w:t>DeptID</w:t>
      </w:r>
      <w:proofErr w:type="spellEnd"/>
      <w:r w:rsidRPr="009132B4">
        <w:t xml:space="preserve">, </w:t>
      </w:r>
      <w:proofErr w:type="spellStart"/>
      <w:r w:rsidRPr="009132B4">
        <w:t>Dept</w:t>
      </w:r>
      <w:proofErr w:type="spellEnd"/>
      <w:r w:rsidRPr="009132B4">
        <w:t xml:space="preserve"> Grp, or VP area</w:t>
      </w:r>
    </w:p>
    <w:p w:rsidR="009132B4" w:rsidRPr="009132B4" w:rsidRDefault="009132B4" w:rsidP="00CC3E33">
      <w:pPr>
        <w:rPr>
          <w:rFonts w:ascii="Times New Roman" w:hAnsi="Times New Roman" w:cs="Times New Roman"/>
          <w:szCs w:val="24"/>
        </w:rPr>
      </w:pPr>
      <w:proofErr w:type="spellStart"/>
      <w:r w:rsidRPr="009132B4">
        <w:lastRenderedPageBreak/>
        <w:t>BusinessObjects</w:t>
      </w:r>
      <w:proofErr w:type="spellEnd"/>
      <w:r w:rsidRPr="009132B4">
        <w:t xml:space="preserve"> is the university's supported query and reporting tool for all data in the U-M Data Warehouse. Use the </w:t>
      </w:r>
      <w:hyperlink r:id="rId23" w:history="1">
        <w:r w:rsidRPr="00CC3E33">
          <w:rPr>
            <w:rStyle w:val="Hyperlink"/>
          </w:rPr>
          <w:t>Online Access Request System</w:t>
        </w:r>
      </w:hyperlink>
      <w:r w:rsidRPr="009132B4">
        <w:t xml:space="preserve"> </w:t>
      </w:r>
      <w:r w:rsidR="00CC3E33">
        <w:t>(</w:t>
      </w:r>
      <w:r w:rsidR="00CC3E33" w:rsidRPr="00CC3E33">
        <w:t>https://its.umich.edu/accounts-access/administrative-access/oars</w:t>
      </w:r>
      <w:r w:rsidR="00CC3E33">
        <w:t>)</w:t>
      </w:r>
      <w:r w:rsidRPr="009132B4">
        <w:t xml:space="preserve"> to request access to the Financials Data </w:t>
      </w:r>
      <w:r w:rsidR="00CC3E33">
        <w:t>W</w:t>
      </w:r>
      <w:r w:rsidRPr="009132B4">
        <w:t xml:space="preserve">arehouse and </w:t>
      </w:r>
      <w:proofErr w:type="spellStart"/>
      <w:r w:rsidRPr="009132B4">
        <w:t>BusinessObjects</w:t>
      </w:r>
      <w:proofErr w:type="spellEnd"/>
      <w:r w:rsidRPr="009132B4">
        <w:t>.</w:t>
      </w:r>
    </w:p>
    <w:p w:rsidR="009132B4" w:rsidRPr="009132B4" w:rsidRDefault="009132B4" w:rsidP="00CC3E33">
      <w:pPr>
        <w:pStyle w:val="Heading2"/>
        <w:rPr>
          <w:rFonts w:ascii="Times New Roman" w:eastAsia="Times New Roman" w:hAnsi="Times New Roman" w:cs="Times New Roman"/>
          <w:szCs w:val="24"/>
        </w:rPr>
      </w:pPr>
      <w:r w:rsidRPr="009132B4">
        <w:rPr>
          <w:rFonts w:eastAsia="Times New Roman"/>
        </w:rPr>
        <w:t>Summary: RA Best Practices</w:t>
      </w:r>
    </w:p>
    <w:p w:rsidR="009132B4" w:rsidRPr="009132B4" w:rsidRDefault="009132B4" w:rsidP="001827B3">
      <w:pPr>
        <w:pStyle w:val="ListParagraph"/>
        <w:numPr>
          <w:ilvl w:val="0"/>
          <w:numId w:val="26"/>
        </w:numPr>
      </w:pPr>
      <w:r w:rsidRPr="009132B4">
        <w:t>Carefully read the award and understand the sponsor and university requirements for equipment.</w:t>
      </w:r>
    </w:p>
    <w:p w:rsidR="009132B4" w:rsidRPr="009132B4" w:rsidRDefault="009132B4" w:rsidP="001827B3">
      <w:pPr>
        <w:pStyle w:val="ListParagraph"/>
        <w:numPr>
          <w:ilvl w:val="0"/>
          <w:numId w:val="26"/>
        </w:numPr>
      </w:pPr>
      <w:r w:rsidRPr="009132B4">
        <w:t>Know the roles and stewardship responsibilities of all parties involved.</w:t>
      </w:r>
    </w:p>
    <w:p w:rsidR="009132B4" w:rsidRPr="009132B4" w:rsidRDefault="009132B4" w:rsidP="001827B3">
      <w:pPr>
        <w:pStyle w:val="ListParagraph"/>
        <w:numPr>
          <w:ilvl w:val="0"/>
          <w:numId w:val="26"/>
        </w:numPr>
      </w:pPr>
      <w:r w:rsidRPr="009132B4">
        <w:t>Regularly review financial and physical inventory activity through reporting.</w:t>
      </w:r>
    </w:p>
    <w:p w:rsidR="009132B4" w:rsidRPr="009132B4" w:rsidRDefault="009132B4" w:rsidP="001827B3">
      <w:pPr>
        <w:pStyle w:val="ListParagraph"/>
        <w:numPr>
          <w:ilvl w:val="0"/>
          <w:numId w:val="26"/>
        </w:numPr>
      </w:pPr>
      <w:r w:rsidRPr="009132B4">
        <w:t>Communicate often!</w:t>
      </w:r>
    </w:p>
    <w:p w:rsidR="009132B4" w:rsidRPr="009132B4" w:rsidRDefault="009132B4" w:rsidP="001827B3">
      <w:pPr>
        <w:pStyle w:val="ListParagraph"/>
        <w:numPr>
          <w:ilvl w:val="0"/>
          <w:numId w:val="26"/>
        </w:numPr>
      </w:pPr>
      <w:r w:rsidRPr="009132B4">
        <w:t>Promptly follow up on any discrepancies or issues.</w:t>
      </w:r>
    </w:p>
    <w:p w:rsidR="009132B4" w:rsidRPr="009132B4" w:rsidRDefault="009132B4" w:rsidP="00CC3E33">
      <w:pPr>
        <w:pStyle w:val="Heading2"/>
        <w:rPr>
          <w:rFonts w:ascii="Times New Roman" w:eastAsia="Times New Roman" w:hAnsi="Times New Roman" w:cs="Times New Roman"/>
          <w:szCs w:val="24"/>
        </w:rPr>
      </w:pPr>
      <w:r w:rsidRPr="009132B4">
        <w:rPr>
          <w:rFonts w:eastAsia="Times New Roman"/>
        </w:rPr>
        <w:t>Conclusion</w:t>
      </w:r>
    </w:p>
    <w:p w:rsidR="009132B4" w:rsidRPr="009132B4" w:rsidRDefault="009132B4" w:rsidP="00CC3E33">
      <w:pPr>
        <w:rPr>
          <w:rFonts w:ascii="Times New Roman" w:hAnsi="Times New Roman" w:cs="Times New Roman"/>
          <w:szCs w:val="24"/>
        </w:rPr>
      </w:pPr>
      <w:r w:rsidRPr="009132B4">
        <w:t>Congratulations!</w:t>
      </w:r>
    </w:p>
    <w:p w:rsidR="00804A33" w:rsidRPr="00804A33" w:rsidRDefault="009132B4" w:rsidP="00CC3E33">
      <w:r w:rsidRPr="009132B4">
        <w:t xml:space="preserve">You have completed the </w:t>
      </w:r>
      <w:r w:rsidRPr="009132B4">
        <w:rPr>
          <w:i/>
          <w:iCs/>
        </w:rPr>
        <w:t xml:space="preserve">Monitoring Capital Equipment: RA Best Practices </w:t>
      </w:r>
      <w:r w:rsidRPr="009132B4">
        <w:t xml:space="preserve">module. A record of your completion </w:t>
      </w:r>
      <w:proofErr w:type="gramStart"/>
      <w:r w:rsidRPr="009132B4">
        <w:t>will be reflected</w:t>
      </w:r>
      <w:proofErr w:type="gramEnd"/>
      <w:r w:rsidRPr="009132B4">
        <w:t xml:space="preserve"> in My LINC under Completed Registrations.</w:t>
      </w:r>
      <w:r w:rsidRPr="00804A33">
        <w:t xml:space="preserve"> </w:t>
      </w:r>
    </w:p>
    <w:p w:rsidR="003D39F2" w:rsidRPr="000F3370" w:rsidRDefault="003D39F2" w:rsidP="003D39F2">
      <w:bookmarkStart w:id="0" w:name="_GoBack"/>
      <w:bookmarkEnd w:id="0"/>
    </w:p>
    <w:sectPr w:rsidR="003D39F2" w:rsidRPr="000F3370" w:rsidSect="00AC51E9">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B3" w:rsidRDefault="001827B3" w:rsidP="00492403">
      <w:pPr>
        <w:spacing w:after="0" w:line="240" w:lineRule="auto"/>
      </w:pPr>
      <w:r>
        <w:separator/>
      </w:r>
    </w:p>
  </w:endnote>
  <w:endnote w:type="continuationSeparator" w:id="0">
    <w:p w:rsidR="001827B3" w:rsidRDefault="001827B3" w:rsidP="0049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38087"/>
      <w:docPartObj>
        <w:docPartGallery w:val="Page Numbers (Bottom of Page)"/>
        <w:docPartUnique/>
      </w:docPartObj>
    </w:sdtPr>
    <w:sdtEndPr>
      <w:rPr>
        <w:noProof/>
      </w:rPr>
    </w:sdtEndPr>
    <w:sdtContent>
      <w:p w:rsidR="002A0BA3" w:rsidRDefault="002A0BA3">
        <w:pPr>
          <w:pStyle w:val="Footer"/>
        </w:pPr>
        <w:r>
          <w:t xml:space="preserve">Page </w:t>
        </w:r>
        <w:r>
          <w:fldChar w:fldCharType="begin"/>
        </w:r>
        <w:r>
          <w:instrText xml:space="preserve"> PAGE   \* MERGEFORMAT </w:instrText>
        </w:r>
        <w:r>
          <w:fldChar w:fldCharType="separate"/>
        </w:r>
        <w:r w:rsidR="00CC3E33">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E9" w:rsidRPr="007D7534" w:rsidRDefault="00AC51E9" w:rsidP="00AC51E9">
    <w:pPr>
      <w:pStyle w:val="Footer"/>
      <w:rPr>
        <w:sz w:val="18"/>
      </w:rPr>
    </w:pPr>
    <w:r w:rsidRPr="007D7534">
      <w:rPr>
        <w:sz w:val="18"/>
      </w:rPr>
      <w:t>Page 1</w:t>
    </w:r>
  </w:p>
  <w:p w:rsidR="00AC51E9" w:rsidRPr="007D7534" w:rsidRDefault="00723E40" w:rsidP="00AC51E9">
    <w:pPr>
      <w:pStyle w:val="Footer"/>
      <w:rPr>
        <w:sz w:val="18"/>
      </w:rPr>
    </w:pPr>
    <w:r w:rsidRPr="007D7534">
      <w:rPr>
        <w:sz w:val="18"/>
      </w:rPr>
      <w:t>This is a t</w:t>
    </w:r>
    <w:r w:rsidR="00AC51E9" w:rsidRPr="007D7534">
      <w:rPr>
        <w:sz w:val="18"/>
      </w:rPr>
      <w:t xml:space="preserve">ext only version </w:t>
    </w:r>
    <w:r w:rsidRPr="007D7534">
      <w:rPr>
        <w:sz w:val="18"/>
      </w:rPr>
      <w:t>for</w:t>
    </w:r>
    <w:r w:rsidR="00AC51E9" w:rsidRPr="007D7534">
      <w:rPr>
        <w:sz w:val="18"/>
      </w:rPr>
      <w:t xml:space="preserve"> My LINC co</w:t>
    </w:r>
    <w:r w:rsidR="007D7534">
      <w:rPr>
        <w:sz w:val="18"/>
      </w:rPr>
      <w:t xml:space="preserve">urse code NAV </w:t>
    </w:r>
    <w:r w:rsidR="00F94D7F">
      <w:rPr>
        <w:sz w:val="18"/>
      </w:rPr>
      <w:t>ESS Monitor E</w:t>
    </w:r>
    <w:r w:rsidR="000441E9">
      <w:rPr>
        <w:sz w:val="18"/>
      </w:rPr>
      <w:t>quipment.</w:t>
    </w:r>
  </w:p>
  <w:p w:rsidR="00AC51E9" w:rsidRPr="007D7534" w:rsidRDefault="00AC51E9">
    <w:pPr>
      <w:pStyle w:val="Footer"/>
      <w:rPr>
        <w:sz w:val="20"/>
      </w:rPr>
    </w:pPr>
    <w:r w:rsidRPr="007D7534">
      <w:rPr>
        <w:sz w:val="18"/>
      </w:rPr>
      <w:t>Copyright 202</w:t>
    </w:r>
    <w:r w:rsidR="000441E9">
      <w:rPr>
        <w:sz w:val="18"/>
      </w:rPr>
      <w:t>2</w:t>
    </w:r>
    <w:r w:rsidRPr="007D7534">
      <w:rPr>
        <w:sz w:val="18"/>
      </w:rPr>
      <w:t xml:space="preserve"> Regents of the University of Michigan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B3" w:rsidRDefault="001827B3" w:rsidP="00492403">
      <w:pPr>
        <w:spacing w:after="0" w:line="240" w:lineRule="auto"/>
      </w:pPr>
      <w:r>
        <w:separator/>
      </w:r>
    </w:p>
  </w:footnote>
  <w:footnote w:type="continuationSeparator" w:id="0">
    <w:p w:rsidR="001827B3" w:rsidRDefault="001827B3" w:rsidP="00492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850"/>
    <w:multiLevelType w:val="hybridMultilevel"/>
    <w:tmpl w:val="9B08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278"/>
    <w:multiLevelType w:val="hybridMultilevel"/>
    <w:tmpl w:val="A25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65E3"/>
    <w:multiLevelType w:val="hybridMultilevel"/>
    <w:tmpl w:val="1C02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7DC0"/>
    <w:multiLevelType w:val="hybridMultilevel"/>
    <w:tmpl w:val="27C2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5D20"/>
    <w:multiLevelType w:val="multilevel"/>
    <w:tmpl w:val="B776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62198"/>
    <w:multiLevelType w:val="hybridMultilevel"/>
    <w:tmpl w:val="E40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47B62"/>
    <w:multiLevelType w:val="hybridMultilevel"/>
    <w:tmpl w:val="7AAC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54CFE"/>
    <w:multiLevelType w:val="hybridMultilevel"/>
    <w:tmpl w:val="C11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C6413"/>
    <w:multiLevelType w:val="hybridMultilevel"/>
    <w:tmpl w:val="B14C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2133B"/>
    <w:multiLevelType w:val="hybridMultilevel"/>
    <w:tmpl w:val="07E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24AF4"/>
    <w:multiLevelType w:val="hybridMultilevel"/>
    <w:tmpl w:val="99C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A67A0"/>
    <w:multiLevelType w:val="hybridMultilevel"/>
    <w:tmpl w:val="C37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66956"/>
    <w:multiLevelType w:val="hybridMultilevel"/>
    <w:tmpl w:val="AF2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52674"/>
    <w:multiLevelType w:val="hybridMultilevel"/>
    <w:tmpl w:val="C66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14ED5"/>
    <w:multiLevelType w:val="hybridMultilevel"/>
    <w:tmpl w:val="FB72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02690"/>
    <w:multiLevelType w:val="hybridMultilevel"/>
    <w:tmpl w:val="557C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B4481"/>
    <w:multiLevelType w:val="hybridMultilevel"/>
    <w:tmpl w:val="7516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B3519"/>
    <w:multiLevelType w:val="hybridMultilevel"/>
    <w:tmpl w:val="63D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6B17"/>
    <w:multiLevelType w:val="hybridMultilevel"/>
    <w:tmpl w:val="3EB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7683E"/>
    <w:multiLevelType w:val="hybridMultilevel"/>
    <w:tmpl w:val="CAE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D7F5A"/>
    <w:multiLevelType w:val="hybridMultilevel"/>
    <w:tmpl w:val="C30C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0150A"/>
    <w:multiLevelType w:val="hybridMultilevel"/>
    <w:tmpl w:val="A64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409EE"/>
    <w:multiLevelType w:val="hybridMultilevel"/>
    <w:tmpl w:val="4AD4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467F4"/>
    <w:multiLevelType w:val="hybridMultilevel"/>
    <w:tmpl w:val="AF9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F17D8"/>
    <w:multiLevelType w:val="hybridMultilevel"/>
    <w:tmpl w:val="01C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B20B0"/>
    <w:multiLevelType w:val="hybridMultilevel"/>
    <w:tmpl w:val="77B6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5"/>
  </w:num>
  <w:num w:numId="4">
    <w:abstractNumId w:val="1"/>
  </w:num>
  <w:num w:numId="5">
    <w:abstractNumId w:val="2"/>
  </w:num>
  <w:num w:numId="6">
    <w:abstractNumId w:val="18"/>
  </w:num>
  <w:num w:numId="7">
    <w:abstractNumId w:val="10"/>
  </w:num>
  <w:num w:numId="8">
    <w:abstractNumId w:val="23"/>
  </w:num>
  <w:num w:numId="9">
    <w:abstractNumId w:val="24"/>
  </w:num>
  <w:num w:numId="10">
    <w:abstractNumId w:val="13"/>
  </w:num>
  <w:num w:numId="11">
    <w:abstractNumId w:val="20"/>
  </w:num>
  <w:num w:numId="12">
    <w:abstractNumId w:val="22"/>
  </w:num>
  <w:num w:numId="13">
    <w:abstractNumId w:val="12"/>
  </w:num>
  <w:num w:numId="14">
    <w:abstractNumId w:val="6"/>
  </w:num>
  <w:num w:numId="15">
    <w:abstractNumId w:val="16"/>
  </w:num>
  <w:num w:numId="16">
    <w:abstractNumId w:val="21"/>
  </w:num>
  <w:num w:numId="17">
    <w:abstractNumId w:val="9"/>
  </w:num>
  <w:num w:numId="18">
    <w:abstractNumId w:val="8"/>
  </w:num>
  <w:num w:numId="19">
    <w:abstractNumId w:val="0"/>
  </w:num>
  <w:num w:numId="20">
    <w:abstractNumId w:val="3"/>
  </w:num>
  <w:num w:numId="21">
    <w:abstractNumId w:val="19"/>
  </w:num>
  <w:num w:numId="22">
    <w:abstractNumId w:val="14"/>
  </w:num>
  <w:num w:numId="23">
    <w:abstractNumId w:val="15"/>
  </w:num>
  <w:num w:numId="24">
    <w:abstractNumId w:val="11"/>
  </w:num>
  <w:num w:numId="25">
    <w:abstractNumId w:val="7"/>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E1"/>
    <w:rsid w:val="000154E8"/>
    <w:rsid w:val="000165C9"/>
    <w:rsid w:val="00026ABA"/>
    <w:rsid w:val="000441E9"/>
    <w:rsid w:val="000452E5"/>
    <w:rsid w:val="00055892"/>
    <w:rsid w:val="00077029"/>
    <w:rsid w:val="00083F0A"/>
    <w:rsid w:val="000948A7"/>
    <w:rsid w:val="000D0F4A"/>
    <w:rsid w:val="000E2A13"/>
    <w:rsid w:val="000E327B"/>
    <w:rsid w:val="000F3370"/>
    <w:rsid w:val="001112E4"/>
    <w:rsid w:val="001547EC"/>
    <w:rsid w:val="001827B3"/>
    <w:rsid w:val="001866D8"/>
    <w:rsid w:val="001A7485"/>
    <w:rsid w:val="001C4ABC"/>
    <w:rsid w:val="001F04D2"/>
    <w:rsid w:val="0020355E"/>
    <w:rsid w:val="002124D6"/>
    <w:rsid w:val="002239C4"/>
    <w:rsid w:val="00235F64"/>
    <w:rsid w:val="00267120"/>
    <w:rsid w:val="00272CE1"/>
    <w:rsid w:val="00275A15"/>
    <w:rsid w:val="002A0BA3"/>
    <w:rsid w:val="002C5931"/>
    <w:rsid w:val="002E175D"/>
    <w:rsid w:val="002E5160"/>
    <w:rsid w:val="00323462"/>
    <w:rsid w:val="00352B8C"/>
    <w:rsid w:val="00365FA8"/>
    <w:rsid w:val="0037571B"/>
    <w:rsid w:val="00380654"/>
    <w:rsid w:val="003C3698"/>
    <w:rsid w:val="003D39F2"/>
    <w:rsid w:val="00444925"/>
    <w:rsid w:val="004563BB"/>
    <w:rsid w:val="00492403"/>
    <w:rsid w:val="004F1A7A"/>
    <w:rsid w:val="0051401C"/>
    <w:rsid w:val="00534697"/>
    <w:rsid w:val="005610AC"/>
    <w:rsid w:val="00577712"/>
    <w:rsid w:val="005A4F0C"/>
    <w:rsid w:val="005C5A7C"/>
    <w:rsid w:val="005D003D"/>
    <w:rsid w:val="00634D96"/>
    <w:rsid w:val="006651D3"/>
    <w:rsid w:val="00665450"/>
    <w:rsid w:val="0066787C"/>
    <w:rsid w:val="00672E8C"/>
    <w:rsid w:val="00680A1F"/>
    <w:rsid w:val="00697F5F"/>
    <w:rsid w:val="006B43A7"/>
    <w:rsid w:val="006B50C7"/>
    <w:rsid w:val="006E7A46"/>
    <w:rsid w:val="006F7D59"/>
    <w:rsid w:val="00723E40"/>
    <w:rsid w:val="00730073"/>
    <w:rsid w:val="00752461"/>
    <w:rsid w:val="007704AE"/>
    <w:rsid w:val="00781BD2"/>
    <w:rsid w:val="007D7534"/>
    <w:rsid w:val="00804A33"/>
    <w:rsid w:val="008A0FE9"/>
    <w:rsid w:val="008A28D0"/>
    <w:rsid w:val="008F0A2C"/>
    <w:rsid w:val="009132B4"/>
    <w:rsid w:val="00913D21"/>
    <w:rsid w:val="00953EC9"/>
    <w:rsid w:val="0099452A"/>
    <w:rsid w:val="009F19F0"/>
    <w:rsid w:val="00A10986"/>
    <w:rsid w:val="00A22C01"/>
    <w:rsid w:val="00A57FB5"/>
    <w:rsid w:val="00A62369"/>
    <w:rsid w:val="00A73CA0"/>
    <w:rsid w:val="00AC13BE"/>
    <w:rsid w:val="00AC51E9"/>
    <w:rsid w:val="00AF3155"/>
    <w:rsid w:val="00B30D6B"/>
    <w:rsid w:val="00B61AE7"/>
    <w:rsid w:val="00B65C4E"/>
    <w:rsid w:val="00B74F94"/>
    <w:rsid w:val="00BB5B9F"/>
    <w:rsid w:val="00BD792E"/>
    <w:rsid w:val="00C7053C"/>
    <w:rsid w:val="00C76A26"/>
    <w:rsid w:val="00C84F18"/>
    <w:rsid w:val="00CC3E33"/>
    <w:rsid w:val="00CF552A"/>
    <w:rsid w:val="00D47739"/>
    <w:rsid w:val="00D513E5"/>
    <w:rsid w:val="00D803EF"/>
    <w:rsid w:val="00DF0163"/>
    <w:rsid w:val="00DF7D80"/>
    <w:rsid w:val="00EA49BF"/>
    <w:rsid w:val="00F62801"/>
    <w:rsid w:val="00F94D7F"/>
    <w:rsid w:val="00FB12E8"/>
    <w:rsid w:val="00FD341A"/>
    <w:rsid w:val="00FE3D6A"/>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819F4"/>
  <w15:chartTrackingRefBased/>
  <w15:docId w15:val="{480E0EC4-91C3-4B4F-8264-B3DB3999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94"/>
    <w:pPr>
      <w:spacing w:before="120" w:after="120" w:line="360" w:lineRule="auto"/>
    </w:pPr>
    <w:rPr>
      <w:rFonts w:ascii="Arial" w:hAnsi="Arial"/>
      <w:sz w:val="24"/>
    </w:rPr>
  </w:style>
  <w:style w:type="paragraph" w:styleId="Heading1">
    <w:name w:val="heading 1"/>
    <w:basedOn w:val="Normal"/>
    <w:next w:val="Normal"/>
    <w:link w:val="Heading1Char"/>
    <w:uiPriority w:val="9"/>
    <w:qFormat/>
    <w:rsid w:val="000948A7"/>
    <w:pPr>
      <w:keepNext/>
      <w:keepLines/>
      <w:spacing w:before="240" w:after="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0948A7"/>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0948A7"/>
    <w:pPr>
      <w:keepNext/>
      <w:keepLines/>
      <w:spacing w:before="40" w:after="0"/>
      <w:outlineLvl w:val="2"/>
    </w:pPr>
    <w:rPr>
      <w:rFonts w:eastAsiaTheme="majorEastAsia"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03"/>
  </w:style>
  <w:style w:type="paragraph" w:styleId="Footer">
    <w:name w:val="footer"/>
    <w:basedOn w:val="Normal"/>
    <w:link w:val="FooterChar"/>
    <w:uiPriority w:val="99"/>
    <w:unhideWhenUsed/>
    <w:rsid w:val="0049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03"/>
  </w:style>
  <w:style w:type="paragraph" w:styleId="Title">
    <w:name w:val="Title"/>
    <w:basedOn w:val="Normal"/>
    <w:next w:val="Normal"/>
    <w:link w:val="TitleChar"/>
    <w:uiPriority w:val="10"/>
    <w:qFormat/>
    <w:rsid w:val="000948A7"/>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0948A7"/>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0948A7"/>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0948A7"/>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0948A7"/>
    <w:rPr>
      <w:rFonts w:ascii="Arial" w:eastAsiaTheme="majorEastAsia" w:hAnsi="Arial" w:cstheme="majorBidi"/>
      <w:color w:val="000000" w:themeColor="text1"/>
      <w:sz w:val="28"/>
      <w:szCs w:val="24"/>
    </w:rPr>
  </w:style>
  <w:style w:type="character" w:customStyle="1" w:styleId="dki-text-style-bold">
    <w:name w:val="dki-text-style-bold"/>
    <w:basedOn w:val="DefaultParagraphFont"/>
    <w:rsid w:val="00C84F18"/>
  </w:style>
  <w:style w:type="character" w:customStyle="1" w:styleId="dki-text-style-italic">
    <w:name w:val="dki-text-style-italic"/>
    <w:basedOn w:val="DefaultParagraphFont"/>
    <w:rsid w:val="00C84F18"/>
  </w:style>
  <w:style w:type="paragraph" w:styleId="ListParagraph">
    <w:name w:val="List Paragraph"/>
    <w:basedOn w:val="Normal"/>
    <w:uiPriority w:val="34"/>
    <w:qFormat/>
    <w:rsid w:val="005610AC"/>
    <w:pPr>
      <w:ind w:left="720"/>
      <w:contextualSpacing/>
    </w:pPr>
  </w:style>
  <w:style w:type="character" w:styleId="Hyperlink">
    <w:name w:val="Hyperlink"/>
    <w:basedOn w:val="DefaultParagraphFont"/>
    <w:uiPriority w:val="99"/>
    <w:unhideWhenUsed/>
    <w:rsid w:val="00365FA8"/>
    <w:rPr>
      <w:color w:val="0563C1" w:themeColor="hyperlink"/>
      <w:u w:val="single"/>
    </w:rPr>
  </w:style>
  <w:style w:type="paragraph" w:styleId="NormalWeb">
    <w:name w:val="Normal (Web)"/>
    <w:basedOn w:val="Normal"/>
    <w:uiPriority w:val="99"/>
    <w:semiHidden/>
    <w:unhideWhenUsed/>
    <w:rsid w:val="00FF2D37"/>
    <w:pPr>
      <w:spacing w:before="100" w:beforeAutospacing="1" w:after="100" w:afterAutospacing="1" w:line="240" w:lineRule="auto"/>
    </w:pPr>
    <w:rPr>
      <w:rFonts w:ascii="Times New Roman" w:eastAsia="Times New Roman" w:hAnsi="Times New Roman" w:cs="Times New Roman"/>
      <w:szCs w:val="24"/>
    </w:rPr>
  </w:style>
  <w:style w:type="character" w:customStyle="1" w:styleId="dki-glossary-link">
    <w:name w:val="dki-glossary-link"/>
    <w:basedOn w:val="DefaultParagraphFont"/>
    <w:rsid w:val="00FF2D37"/>
  </w:style>
  <w:style w:type="character" w:styleId="CommentReference">
    <w:name w:val="annotation reference"/>
    <w:basedOn w:val="DefaultParagraphFont"/>
    <w:uiPriority w:val="99"/>
    <w:semiHidden/>
    <w:unhideWhenUsed/>
    <w:rsid w:val="002E175D"/>
    <w:rPr>
      <w:sz w:val="16"/>
      <w:szCs w:val="16"/>
    </w:rPr>
  </w:style>
  <w:style w:type="paragraph" w:styleId="CommentText">
    <w:name w:val="annotation text"/>
    <w:basedOn w:val="Normal"/>
    <w:link w:val="CommentTextChar"/>
    <w:uiPriority w:val="99"/>
    <w:semiHidden/>
    <w:unhideWhenUsed/>
    <w:rsid w:val="002E175D"/>
    <w:pPr>
      <w:spacing w:line="240" w:lineRule="auto"/>
    </w:pPr>
    <w:rPr>
      <w:sz w:val="20"/>
      <w:szCs w:val="20"/>
    </w:rPr>
  </w:style>
  <w:style w:type="character" w:customStyle="1" w:styleId="CommentTextChar">
    <w:name w:val="Comment Text Char"/>
    <w:basedOn w:val="DefaultParagraphFont"/>
    <w:link w:val="CommentText"/>
    <w:uiPriority w:val="99"/>
    <w:semiHidden/>
    <w:rsid w:val="002E175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175D"/>
    <w:rPr>
      <w:b/>
      <w:bCs/>
    </w:rPr>
  </w:style>
  <w:style w:type="character" w:customStyle="1" w:styleId="CommentSubjectChar">
    <w:name w:val="Comment Subject Char"/>
    <w:basedOn w:val="CommentTextChar"/>
    <w:link w:val="CommentSubject"/>
    <w:uiPriority w:val="99"/>
    <w:semiHidden/>
    <w:rsid w:val="002E175D"/>
    <w:rPr>
      <w:rFonts w:ascii="Arial" w:hAnsi="Arial"/>
      <w:b/>
      <w:bCs/>
      <w:sz w:val="20"/>
      <w:szCs w:val="20"/>
    </w:rPr>
  </w:style>
  <w:style w:type="paragraph" w:styleId="BalloonText">
    <w:name w:val="Balloon Text"/>
    <w:basedOn w:val="Normal"/>
    <w:link w:val="BalloonTextChar"/>
    <w:uiPriority w:val="99"/>
    <w:semiHidden/>
    <w:unhideWhenUsed/>
    <w:rsid w:val="002E17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5D"/>
    <w:rPr>
      <w:rFonts w:ascii="Segoe UI" w:hAnsi="Segoe UI" w:cs="Segoe UI"/>
      <w:sz w:val="18"/>
      <w:szCs w:val="18"/>
    </w:rPr>
  </w:style>
  <w:style w:type="character" w:styleId="FollowedHyperlink">
    <w:name w:val="FollowedHyperlink"/>
    <w:basedOn w:val="DefaultParagraphFont"/>
    <w:uiPriority w:val="99"/>
    <w:semiHidden/>
    <w:unhideWhenUsed/>
    <w:rsid w:val="00577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40">
      <w:bodyDiv w:val="1"/>
      <w:marLeft w:val="0"/>
      <w:marRight w:val="0"/>
      <w:marTop w:val="0"/>
      <w:marBottom w:val="0"/>
      <w:divBdr>
        <w:top w:val="none" w:sz="0" w:space="0" w:color="auto"/>
        <w:left w:val="none" w:sz="0" w:space="0" w:color="auto"/>
        <w:bottom w:val="none" w:sz="0" w:space="0" w:color="auto"/>
        <w:right w:val="none" w:sz="0" w:space="0" w:color="auto"/>
      </w:divBdr>
    </w:div>
    <w:div w:id="28650349">
      <w:bodyDiv w:val="1"/>
      <w:marLeft w:val="0"/>
      <w:marRight w:val="0"/>
      <w:marTop w:val="0"/>
      <w:marBottom w:val="0"/>
      <w:divBdr>
        <w:top w:val="none" w:sz="0" w:space="0" w:color="auto"/>
        <w:left w:val="none" w:sz="0" w:space="0" w:color="auto"/>
        <w:bottom w:val="none" w:sz="0" w:space="0" w:color="auto"/>
        <w:right w:val="none" w:sz="0" w:space="0" w:color="auto"/>
      </w:divBdr>
    </w:div>
    <w:div w:id="47150994">
      <w:bodyDiv w:val="1"/>
      <w:marLeft w:val="0"/>
      <w:marRight w:val="0"/>
      <w:marTop w:val="0"/>
      <w:marBottom w:val="0"/>
      <w:divBdr>
        <w:top w:val="none" w:sz="0" w:space="0" w:color="auto"/>
        <w:left w:val="none" w:sz="0" w:space="0" w:color="auto"/>
        <w:bottom w:val="none" w:sz="0" w:space="0" w:color="auto"/>
        <w:right w:val="none" w:sz="0" w:space="0" w:color="auto"/>
      </w:divBdr>
    </w:div>
    <w:div w:id="204296882">
      <w:bodyDiv w:val="1"/>
      <w:marLeft w:val="0"/>
      <w:marRight w:val="0"/>
      <w:marTop w:val="0"/>
      <w:marBottom w:val="0"/>
      <w:divBdr>
        <w:top w:val="none" w:sz="0" w:space="0" w:color="auto"/>
        <w:left w:val="none" w:sz="0" w:space="0" w:color="auto"/>
        <w:bottom w:val="none" w:sz="0" w:space="0" w:color="auto"/>
        <w:right w:val="none" w:sz="0" w:space="0" w:color="auto"/>
      </w:divBdr>
    </w:div>
    <w:div w:id="256252958">
      <w:bodyDiv w:val="1"/>
      <w:marLeft w:val="0"/>
      <w:marRight w:val="0"/>
      <w:marTop w:val="0"/>
      <w:marBottom w:val="0"/>
      <w:divBdr>
        <w:top w:val="none" w:sz="0" w:space="0" w:color="auto"/>
        <w:left w:val="none" w:sz="0" w:space="0" w:color="auto"/>
        <w:bottom w:val="none" w:sz="0" w:space="0" w:color="auto"/>
        <w:right w:val="none" w:sz="0" w:space="0" w:color="auto"/>
      </w:divBdr>
    </w:div>
    <w:div w:id="288246088">
      <w:bodyDiv w:val="1"/>
      <w:marLeft w:val="0"/>
      <w:marRight w:val="0"/>
      <w:marTop w:val="0"/>
      <w:marBottom w:val="0"/>
      <w:divBdr>
        <w:top w:val="none" w:sz="0" w:space="0" w:color="auto"/>
        <w:left w:val="none" w:sz="0" w:space="0" w:color="auto"/>
        <w:bottom w:val="none" w:sz="0" w:space="0" w:color="auto"/>
        <w:right w:val="none" w:sz="0" w:space="0" w:color="auto"/>
      </w:divBdr>
    </w:div>
    <w:div w:id="363097706">
      <w:bodyDiv w:val="1"/>
      <w:marLeft w:val="0"/>
      <w:marRight w:val="0"/>
      <w:marTop w:val="0"/>
      <w:marBottom w:val="0"/>
      <w:divBdr>
        <w:top w:val="none" w:sz="0" w:space="0" w:color="auto"/>
        <w:left w:val="none" w:sz="0" w:space="0" w:color="auto"/>
        <w:bottom w:val="none" w:sz="0" w:space="0" w:color="auto"/>
        <w:right w:val="none" w:sz="0" w:space="0" w:color="auto"/>
      </w:divBdr>
    </w:div>
    <w:div w:id="367071532">
      <w:bodyDiv w:val="1"/>
      <w:marLeft w:val="0"/>
      <w:marRight w:val="0"/>
      <w:marTop w:val="0"/>
      <w:marBottom w:val="0"/>
      <w:divBdr>
        <w:top w:val="none" w:sz="0" w:space="0" w:color="auto"/>
        <w:left w:val="none" w:sz="0" w:space="0" w:color="auto"/>
        <w:bottom w:val="none" w:sz="0" w:space="0" w:color="auto"/>
        <w:right w:val="none" w:sz="0" w:space="0" w:color="auto"/>
      </w:divBdr>
    </w:div>
    <w:div w:id="546185103">
      <w:bodyDiv w:val="1"/>
      <w:marLeft w:val="0"/>
      <w:marRight w:val="0"/>
      <w:marTop w:val="0"/>
      <w:marBottom w:val="0"/>
      <w:divBdr>
        <w:top w:val="none" w:sz="0" w:space="0" w:color="auto"/>
        <w:left w:val="none" w:sz="0" w:space="0" w:color="auto"/>
        <w:bottom w:val="none" w:sz="0" w:space="0" w:color="auto"/>
        <w:right w:val="none" w:sz="0" w:space="0" w:color="auto"/>
      </w:divBdr>
      <w:divsChild>
        <w:div w:id="2143573523">
          <w:marLeft w:val="0"/>
          <w:marRight w:val="0"/>
          <w:marTop w:val="0"/>
          <w:marBottom w:val="0"/>
          <w:divBdr>
            <w:top w:val="none" w:sz="0" w:space="0" w:color="auto"/>
            <w:left w:val="none" w:sz="0" w:space="0" w:color="auto"/>
            <w:bottom w:val="none" w:sz="0" w:space="0" w:color="auto"/>
            <w:right w:val="none" w:sz="0" w:space="0" w:color="auto"/>
          </w:divBdr>
          <w:divsChild>
            <w:div w:id="1362242229">
              <w:marLeft w:val="0"/>
              <w:marRight w:val="0"/>
              <w:marTop w:val="0"/>
              <w:marBottom w:val="0"/>
              <w:divBdr>
                <w:top w:val="none" w:sz="0" w:space="0" w:color="auto"/>
                <w:left w:val="none" w:sz="0" w:space="0" w:color="auto"/>
                <w:bottom w:val="none" w:sz="0" w:space="0" w:color="auto"/>
                <w:right w:val="none" w:sz="0" w:space="0" w:color="auto"/>
              </w:divBdr>
              <w:divsChild>
                <w:div w:id="8453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737">
          <w:marLeft w:val="0"/>
          <w:marRight w:val="0"/>
          <w:marTop w:val="0"/>
          <w:marBottom w:val="0"/>
          <w:divBdr>
            <w:top w:val="none" w:sz="0" w:space="0" w:color="auto"/>
            <w:left w:val="none" w:sz="0" w:space="0" w:color="auto"/>
            <w:bottom w:val="none" w:sz="0" w:space="0" w:color="auto"/>
            <w:right w:val="none" w:sz="0" w:space="0" w:color="auto"/>
          </w:divBdr>
          <w:divsChild>
            <w:div w:id="1247151597">
              <w:marLeft w:val="0"/>
              <w:marRight w:val="0"/>
              <w:marTop w:val="0"/>
              <w:marBottom w:val="0"/>
              <w:divBdr>
                <w:top w:val="none" w:sz="0" w:space="0" w:color="auto"/>
                <w:left w:val="none" w:sz="0" w:space="0" w:color="auto"/>
                <w:bottom w:val="none" w:sz="0" w:space="0" w:color="auto"/>
                <w:right w:val="none" w:sz="0" w:space="0" w:color="auto"/>
              </w:divBdr>
              <w:divsChild>
                <w:div w:id="1241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0658">
      <w:bodyDiv w:val="1"/>
      <w:marLeft w:val="0"/>
      <w:marRight w:val="0"/>
      <w:marTop w:val="0"/>
      <w:marBottom w:val="0"/>
      <w:divBdr>
        <w:top w:val="none" w:sz="0" w:space="0" w:color="auto"/>
        <w:left w:val="none" w:sz="0" w:space="0" w:color="auto"/>
        <w:bottom w:val="none" w:sz="0" w:space="0" w:color="auto"/>
        <w:right w:val="none" w:sz="0" w:space="0" w:color="auto"/>
      </w:divBdr>
      <w:divsChild>
        <w:div w:id="2049449990">
          <w:marLeft w:val="0"/>
          <w:marRight w:val="0"/>
          <w:marTop w:val="75"/>
          <w:marBottom w:val="75"/>
          <w:divBdr>
            <w:top w:val="none" w:sz="0" w:space="0" w:color="auto"/>
            <w:left w:val="none" w:sz="0" w:space="0" w:color="auto"/>
            <w:bottom w:val="none" w:sz="0" w:space="0" w:color="auto"/>
            <w:right w:val="none" w:sz="0" w:space="0" w:color="auto"/>
          </w:divBdr>
        </w:div>
      </w:divsChild>
    </w:div>
    <w:div w:id="750200240">
      <w:bodyDiv w:val="1"/>
      <w:marLeft w:val="0"/>
      <w:marRight w:val="0"/>
      <w:marTop w:val="0"/>
      <w:marBottom w:val="0"/>
      <w:divBdr>
        <w:top w:val="none" w:sz="0" w:space="0" w:color="auto"/>
        <w:left w:val="none" w:sz="0" w:space="0" w:color="auto"/>
        <w:bottom w:val="none" w:sz="0" w:space="0" w:color="auto"/>
        <w:right w:val="none" w:sz="0" w:space="0" w:color="auto"/>
      </w:divBdr>
    </w:div>
    <w:div w:id="903102633">
      <w:bodyDiv w:val="1"/>
      <w:marLeft w:val="0"/>
      <w:marRight w:val="0"/>
      <w:marTop w:val="0"/>
      <w:marBottom w:val="0"/>
      <w:divBdr>
        <w:top w:val="none" w:sz="0" w:space="0" w:color="auto"/>
        <w:left w:val="none" w:sz="0" w:space="0" w:color="auto"/>
        <w:bottom w:val="none" w:sz="0" w:space="0" w:color="auto"/>
        <w:right w:val="none" w:sz="0" w:space="0" w:color="auto"/>
      </w:divBdr>
    </w:div>
    <w:div w:id="903873676">
      <w:bodyDiv w:val="1"/>
      <w:marLeft w:val="0"/>
      <w:marRight w:val="0"/>
      <w:marTop w:val="0"/>
      <w:marBottom w:val="0"/>
      <w:divBdr>
        <w:top w:val="none" w:sz="0" w:space="0" w:color="auto"/>
        <w:left w:val="none" w:sz="0" w:space="0" w:color="auto"/>
        <w:bottom w:val="none" w:sz="0" w:space="0" w:color="auto"/>
        <w:right w:val="none" w:sz="0" w:space="0" w:color="auto"/>
      </w:divBdr>
    </w:div>
    <w:div w:id="904413013">
      <w:bodyDiv w:val="1"/>
      <w:marLeft w:val="0"/>
      <w:marRight w:val="0"/>
      <w:marTop w:val="0"/>
      <w:marBottom w:val="0"/>
      <w:divBdr>
        <w:top w:val="none" w:sz="0" w:space="0" w:color="auto"/>
        <w:left w:val="none" w:sz="0" w:space="0" w:color="auto"/>
        <w:bottom w:val="none" w:sz="0" w:space="0" w:color="auto"/>
        <w:right w:val="none" w:sz="0" w:space="0" w:color="auto"/>
      </w:divBdr>
    </w:div>
    <w:div w:id="1084492129">
      <w:bodyDiv w:val="1"/>
      <w:marLeft w:val="0"/>
      <w:marRight w:val="0"/>
      <w:marTop w:val="0"/>
      <w:marBottom w:val="0"/>
      <w:divBdr>
        <w:top w:val="none" w:sz="0" w:space="0" w:color="auto"/>
        <w:left w:val="none" w:sz="0" w:space="0" w:color="auto"/>
        <w:bottom w:val="none" w:sz="0" w:space="0" w:color="auto"/>
        <w:right w:val="none" w:sz="0" w:space="0" w:color="auto"/>
      </w:divBdr>
    </w:div>
    <w:div w:id="1087922944">
      <w:bodyDiv w:val="1"/>
      <w:marLeft w:val="0"/>
      <w:marRight w:val="0"/>
      <w:marTop w:val="0"/>
      <w:marBottom w:val="0"/>
      <w:divBdr>
        <w:top w:val="none" w:sz="0" w:space="0" w:color="auto"/>
        <w:left w:val="none" w:sz="0" w:space="0" w:color="auto"/>
        <w:bottom w:val="none" w:sz="0" w:space="0" w:color="auto"/>
        <w:right w:val="none" w:sz="0" w:space="0" w:color="auto"/>
      </w:divBdr>
      <w:divsChild>
        <w:div w:id="905258075">
          <w:marLeft w:val="600"/>
          <w:marRight w:val="0"/>
          <w:marTop w:val="0"/>
          <w:marBottom w:val="0"/>
          <w:divBdr>
            <w:top w:val="none" w:sz="0" w:space="0" w:color="auto"/>
            <w:left w:val="none" w:sz="0" w:space="0" w:color="auto"/>
            <w:bottom w:val="none" w:sz="0" w:space="0" w:color="auto"/>
            <w:right w:val="none" w:sz="0" w:space="0" w:color="auto"/>
          </w:divBdr>
        </w:div>
      </w:divsChild>
    </w:div>
    <w:div w:id="1098524793">
      <w:bodyDiv w:val="1"/>
      <w:marLeft w:val="0"/>
      <w:marRight w:val="0"/>
      <w:marTop w:val="0"/>
      <w:marBottom w:val="0"/>
      <w:divBdr>
        <w:top w:val="none" w:sz="0" w:space="0" w:color="auto"/>
        <w:left w:val="none" w:sz="0" w:space="0" w:color="auto"/>
        <w:bottom w:val="none" w:sz="0" w:space="0" w:color="auto"/>
        <w:right w:val="none" w:sz="0" w:space="0" w:color="auto"/>
      </w:divBdr>
      <w:divsChild>
        <w:div w:id="1084492362">
          <w:marLeft w:val="600"/>
          <w:marRight w:val="0"/>
          <w:marTop w:val="0"/>
          <w:marBottom w:val="0"/>
          <w:divBdr>
            <w:top w:val="none" w:sz="0" w:space="0" w:color="auto"/>
            <w:left w:val="none" w:sz="0" w:space="0" w:color="auto"/>
            <w:bottom w:val="none" w:sz="0" w:space="0" w:color="auto"/>
            <w:right w:val="none" w:sz="0" w:space="0" w:color="auto"/>
          </w:divBdr>
        </w:div>
      </w:divsChild>
    </w:div>
    <w:div w:id="1144616403">
      <w:bodyDiv w:val="1"/>
      <w:marLeft w:val="0"/>
      <w:marRight w:val="0"/>
      <w:marTop w:val="0"/>
      <w:marBottom w:val="0"/>
      <w:divBdr>
        <w:top w:val="none" w:sz="0" w:space="0" w:color="auto"/>
        <w:left w:val="none" w:sz="0" w:space="0" w:color="auto"/>
        <w:bottom w:val="none" w:sz="0" w:space="0" w:color="auto"/>
        <w:right w:val="none" w:sz="0" w:space="0" w:color="auto"/>
      </w:divBdr>
    </w:div>
    <w:div w:id="1165625688">
      <w:bodyDiv w:val="1"/>
      <w:marLeft w:val="0"/>
      <w:marRight w:val="0"/>
      <w:marTop w:val="0"/>
      <w:marBottom w:val="0"/>
      <w:divBdr>
        <w:top w:val="none" w:sz="0" w:space="0" w:color="auto"/>
        <w:left w:val="none" w:sz="0" w:space="0" w:color="auto"/>
        <w:bottom w:val="none" w:sz="0" w:space="0" w:color="auto"/>
        <w:right w:val="none" w:sz="0" w:space="0" w:color="auto"/>
      </w:divBdr>
    </w:div>
    <w:div w:id="1168903912">
      <w:bodyDiv w:val="1"/>
      <w:marLeft w:val="0"/>
      <w:marRight w:val="0"/>
      <w:marTop w:val="0"/>
      <w:marBottom w:val="0"/>
      <w:divBdr>
        <w:top w:val="none" w:sz="0" w:space="0" w:color="auto"/>
        <w:left w:val="none" w:sz="0" w:space="0" w:color="auto"/>
        <w:bottom w:val="none" w:sz="0" w:space="0" w:color="auto"/>
        <w:right w:val="none" w:sz="0" w:space="0" w:color="auto"/>
      </w:divBdr>
    </w:div>
    <w:div w:id="1268149068">
      <w:bodyDiv w:val="1"/>
      <w:marLeft w:val="0"/>
      <w:marRight w:val="0"/>
      <w:marTop w:val="0"/>
      <w:marBottom w:val="0"/>
      <w:divBdr>
        <w:top w:val="none" w:sz="0" w:space="0" w:color="auto"/>
        <w:left w:val="none" w:sz="0" w:space="0" w:color="auto"/>
        <w:bottom w:val="none" w:sz="0" w:space="0" w:color="auto"/>
        <w:right w:val="none" w:sz="0" w:space="0" w:color="auto"/>
      </w:divBdr>
    </w:div>
    <w:div w:id="1292708857">
      <w:bodyDiv w:val="1"/>
      <w:marLeft w:val="0"/>
      <w:marRight w:val="0"/>
      <w:marTop w:val="0"/>
      <w:marBottom w:val="0"/>
      <w:divBdr>
        <w:top w:val="none" w:sz="0" w:space="0" w:color="auto"/>
        <w:left w:val="none" w:sz="0" w:space="0" w:color="auto"/>
        <w:bottom w:val="none" w:sz="0" w:space="0" w:color="auto"/>
        <w:right w:val="none" w:sz="0" w:space="0" w:color="auto"/>
      </w:divBdr>
    </w:div>
    <w:div w:id="1421291784">
      <w:bodyDiv w:val="1"/>
      <w:marLeft w:val="0"/>
      <w:marRight w:val="0"/>
      <w:marTop w:val="0"/>
      <w:marBottom w:val="0"/>
      <w:divBdr>
        <w:top w:val="none" w:sz="0" w:space="0" w:color="auto"/>
        <w:left w:val="none" w:sz="0" w:space="0" w:color="auto"/>
        <w:bottom w:val="none" w:sz="0" w:space="0" w:color="auto"/>
        <w:right w:val="none" w:sz="0" w:space="0" w:color="auto"/>
      </w:divBdr>
    </w:div>
    <w:div w:id="1494568766">
      <w:bodyDiv w:val="1"/>
      <w:marLeft w:val="0"/>
      <w:marRight w:val="0"/>
      <w:marTop w:val="0"/>
      <w:marBottom w:val="0"/>
      <w:divBdr>
        <w:top w:val="none" w:sz="0" w:space="0" w:color="auto"/>
        <w:left w:val="none" w:sz="0" w:space="0" w:color="auto"/>
        <w:bottom w:val="none" w:sz="0" w:space="0" w:color="auto"/>
        <w:right w:val="none" w:sz="0" w:space="0" w:color="auto"/>
      </w:divBdr>
    </w:div>
    <w:div w:id="1507285932">
      <w:bodyDiv w:val="1"/>
      <w:marLeft w:val="0"/>
      <w:marRight w:val="0"/>
      <w:marTop w:val="0"/>
      <w:marBottom w:val="0"/>
      <w:divBdr>
        <w:top w:val="none" w:sz="0" w:space="0" w:color="auto"/>
        <w:left w:val="none" w:sz="0" w:space="0" w:color="auto"/>
        <w:bottom w:val="none" w:sz="0" w:space="0" w:color="auto"/>
        <w:right w:val="none" w:sz="0" w:space="0" w:color="auto"/>
      </w:divBdr>
    </w:div>
    <w:div w:id="1574776009">
      <w:bodyDiv w:val="1"/>
      <w:marLeft w:val="0"/>
      <w:marRight w:val="0"/>
      <w:marTop w:val="0"/>
      <w:marBottom w:val="0"/>
      <w:divBdr>
        <w:top w:val="none" w:sz="0" w:space="0" w:color="auto"/>
        <w:left w:val="none" w:sz="0" w:space="0" w:color="auto"/>
        <w:bottom w:val="none" w:sz="0" w:space="0" w:color="auto"/>
        <w:right w:val="none" w:sz="0" w:space="0" w:color="auto"/>
      </w:divBdr>
    </w:div>
    <w:div w:id="1592350263">
      <w:bodyDiv w:val="1"/>
      <w:marLeft w:val="0"/>
      <w:marRight w:val="0"/>
      <w:marTop w:val="0"/>
      <w:marBottom w:val="0"/>
      <w:divBdr>
        <w:top w:val="none" w:sz="0" w:space="0" w:color="auto"/>
        <w:left w:val="none" w:sz="0" w:space="0" w:color="auto"/>
        <w:bottom w:val="none" w:sz="0" w:space="0" w:color="auto"/>
        <w:right w:val="none" w:sz="0" w:space="0" w:color="auto"/>
      </w:divBdr>
      <w:divsChild>
        <w:div w:id="2072921489">
          <w:marLeft w:val="0"/>
          <w:marRight w:val="0"/>
          <w:marTop w:val="0"/>
          <w:marBottom w:val="0"/>
          <w:divBdr>
            <w:top w:val="none" w:sz="0" w:space="0" w:color="auto"/>
            <w:left w:val="none" w:sz="0" w:space="0" w:color="auto"/>
            <w:bottom w:val="none" w:sz="0" w:space="0" w:color="auto"/>
            <w:right w:val="none" w:sz="0" w:space="0" w:color="auto"/>
          </w:divBdr>
          <w:divsChild>
            <w:div w:id="2067023867">
              <w:marLeft w:val="0"/>
              <w:marRight w:val="0"/>
              <w:marTop w:val="0"/>
              <w:marBottom w:val="0"/>
              <w:divBdr>
                <w:top w:val="none" w:sz="0" w:space="0" w:color="auto"/>
                <w:left w:val="none" w:sz="0" w:space="0" w:color="auto"/>
                <w:bottom w:val="none" w:sz="0" w:space="0" w:color="auto"/>
                <w:right w:val="none" w:sz="0" w:space="0" w:color="auto"/>
              </w:divBdr>
              <w:divsChild>
                <w:div w:id="1035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7625">
          <w:marLeft w:val="0"/>
          <w:marRight w:val="0"/>
          <w:marTop w:val="0"/>
          <w:marBottom w:val="0"/>
          <w:divBdr>
            <w:top w:val="none" w:sz="0" w:space="0" w:color="auto"/>
            <w:left w:val="none" w:sz="0" w:space="0" w:color="auto"/>
            <w:bottom w:val="none" w:sz="0" w:space="0" w:color="auto"/>
            <w:right w:val="none" w:sz="0" w:space="0" w:color="auto"/>
          </w:divBdr>
          <w:divsChild>
            <w:div w:id="1339577115">
              <w:marLeft w:val="0"/>
              <w:marRight w:val="0"/>
              <w:marTop w:val="0"/>
              <w:marBottom w:val="0"/>
              <w:divBdr>
                <w:top w:val="none" w:sz="0" w:space="0" w:color="auto"/>
                <w:left w:val="none" w:sz="0" w:space="0" w:color="auto"/>
                <w:bottom w:val="none" w:sz="0" w:space="0" w:color="auto"/>
                <w:right w:val="none" w:sz="0" w:space="0" w:color="auto"/>
              </w:divBdr>
              <w:divsChild>
                <w:div w:id="5699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0716">
      <w:bodyDiv w:val="1"/>
      <w:marLeft w:val="0"/>
      <w:marRight w:val="0"/>
      <w:marTop w:val="0"/>
      <w:marBottom w:val="0"/>
      <w:divBdr>
        <w:top w:val="none" w:sz="0" w:space="0" w:color="auto"/>
        <w:left w:val="none" w:sz="0" w:space="0" w:color="auto"/>
        <w:bottom w:val="none" w:sz="0" w:space="0" w:color="auto"/>
        <w:right w:val="none" w:sz="0" w:space="0" w:color="auto"/>
      </w:divBdr>
    </w:div>
    <w:div w:id="1813522756">
      <w:bodyDiv w:val="1"/>
      <w:marLeft w:val="0"/>
      <w:marRight w:val="0"/>
      <w:marTop w:val="0"/>
      <w:marBottom w:val="0"/>
      <w:divBdr>
        <w:top w:val="none" w:sz="0" w:space="0" w:color="auto"/>
        <w:left w:val="none" w:sz="0" w:space="0" w:color="auto"/>
        <w:bottom w:val="none" w:sz="0" w:space="0" w:color="auto"/>
        <w:right w:val="none" w:sz="0" w:space="0" w:color="auto"/>
      </w:divBdr>
    </w:div>
    <w:div w:id="1973437110">
      <w:bodyDiv w:val="1"/>
      <w:marLeft w:val="0"/>
      <w:marRight w:val="0"/>
      <w:marTop w:val="0"/>
      <w:marBottom w:val="0"/>
      <w:divBdr>
        <w:top w:val="none" w:sz="0" w:space="0" w:color="auto"/>
        <w:left w:val="none" w:sz="0" w:space="0" w:color="auto"/>
        <w:bottom w:val="none" w:sz="0" w:space="0" w:color="auto"/>
        <w:right w:val="none" w:sz="0" w:space="0" w:color="auto"/>
      </w:divBdr>
    </w:div>
    <w:div w:id="1974947436">
      <w:bodyDiv w:val="1"/>
      <w:marLeft w:val="0"/>
      <w:marRight w:val="0"/>
      <w:marTop w:val="0"/>
      <w:marBottom w:val="0"/>
      <w:divBdr>
        <w:top w:val="none" w:sz="0" w:space="0" w:color="auto"/>
        <w:left w:val="none" w:sz="0" w:space="0" w:color="auto"/>
        <w:bottom w:val="none" w:sz="0" w:space="0" w:color="auto"/>
        <w:right w:val="none" w:sz="0" w:space="0" w:color="auto"/>
      </w:divBdr>
    </w:div>
    <w:div w:id="1998684026">
      <w:bodyDiv w:val="1"/>
      <w:marLeft w:val="0"/>
      <w:marRight w:val="0"/>
      <w:marTop w:val="0"/>
      <w:marBottom w:val="0"/>
      <w:divBdr>
        <w:top w:val="none" w:sz="0" w:space="0" w:color="auto"/>
        <w:left w:val="none" w:sz="0" w:space="0" w:color="auto"/>
        <w:bottom w:val="none" w:sz="0" w:space="0" w:color="auto"/>
        <w:right w:val="none" w:sz="0" w:space="0" w:color="auto"/>
      </w:divBdr>
    </w:div>
    <w:div w:id="2072314074">
      <w:bodyDiv w:val="1"/>
      <w:marLeft w:val="0"/>
      <w:marRight w:val="0"/>
      <w:marTop w:val="0"/>
      <w:marBottom w:val="0"/>
      <w:divBdr>
        <w:top w:val="none" w:sz="0" w:space="0" w:color="auto"/>
        <w:left w:val="none" w:sz="0" w:space="0" w:color="auto"/>
        <w:bottom w:val="none" w:sz="0" w:space="0" w:color="auto"/>
        <w:right w:val="none" w:sz="0" w:space="0" w:color="auto"/>
      </w:divBdr>
    </w:div>
    <w:div w:id="21154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ubtitle-A/chapter-II/part-200?toc=1" TargetMode="External"/><Relationship Id="rId13" Type="http://schemas.openxmlformats.org/officeDocument/2006/relationships/hyperlink" Target="https://grants.nih.gov/grants/policy/nihgps/html5/section_8/8.3.3_property_management_system_standards.htm" TargetMode="External"/><Relationship Id="rId18" Type="http://schemas.openxmlformats.org/officeDocument/2006/relationships/hyperlink" Target="http://finance.umich.edu/finops/accounting/equipment/equip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inance.umich.edu/sites/default/files/2019-03/FY18%20Uniform%20Guidance%20Report%20FINAL.pdf" TargetMode="External"/><Relationship Id="rId7" Type="http://schemas.openxmlformats.org/officeDocument/2006/relationships/endnotes" Target="endnotes.xml"/><Relationship Id="rId12" Type="http://schemas.openxmlformats.org/officeDocument/2006/relationships/hyperlink" Target="https://www.ecfr.gov/current/title-2/subtitle-A/chapter-II/part-200" TargetMode="External"/><Relationship Id="rId17" Type="http://schemas.openxmlformats.org/officeDocument/2006/relationships/hyperlink" Target="mailto:accountingoperations@umich.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nance.umich.edu/controls/certprocess" TargetMode="External"/><Relationship Id="rId20" Type="http://schemas.openxmlformats.org/officeDocument/2006/relationships/hyperlink" Target="http://www.finance.umich.edu/finops/reporting/annual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e.umich.edu/finops/accounting/equipment/donat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countingoperations@umich.edu" TargetMode="External"/><Relationship Id="rId23" Type="http://schemas.openxmlformats.org/officeDocument/2006/relationships/hyperlink" Target="https://its.umich.edu/accounts-access/administrative-access/oars" TargetMode="External"/><Relationship Id="rId10" Type="http://schemas.openxmlformats.org/officeDocument/2006/relationships/hyperlink" Target="https://spg.umich.edu/policy/520.01" TargetMode="External"/><Relationship Id="rId19" Type="http://schemas.openxmlformats.org/officeDocument/2006/relationships/hyperlink" Target="https://collaborate.ncura.edu/HigherLogic/System/DownloadDocumentFile.ashx?DocumentFileKey=f3ef95dc-3593-a9e3-e182-38fff2bd9f65" TargetMode="External"/><Relationship Id="rId4" Type="http://schemas.openxmlformats.org/officeDocument/2006/relationships/settings" Target="settings.xml"/><Relationship Id="rId9" Type="http://schemas.openxmlformats.org/officeDocument/2006/relationships/hyperlink" Target="https://finance.umich.edu/sites/default/files/2019-02/Capital%20Equipment%20Overview%20of%20Key%20Processes%202.26.19.pdf" TargetMode="External"/><Relationship Id="rId14" Type="http://schemas.openxmlformats.org/officeDocument/2006/relationships/hyperlink" Target="https://www.nsf.gov/pubs/policydocs/pappg20_1/nsf20_1.pdf" TargetMode="External"/><Relationship Id="rId22" Type="http://schemas.openxmlformats.org/officeDocument/2006/relationships/hyperlink" Target="http://finance.umich.edu/finops/accounting/equipment/equip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A73C-08A3-43BC-975D-CB6EE913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12</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Fyfe, Linda</dc:creator>
  <cp:keywords/>
  <dc:description/>
  <cp:lastModifiedBy>Fyfe, Linda</cp:lastModifiedBy>
  <cp:revision>15</cp:revision>
  <dcterms:created xsi:type="dcterms:W3CDTF">2021-10-05T17:08:00Z</dcterms:created>
  <dcterms:modified xsi:type="dcterms:W3CDTF">2021-10-05T20:05:00Z</dcterms:modified>
</cp:coreProperties>
</file>